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D62E" w14:textId="44A51305" w:rsidR="007E23D4" w:rsidRPr="00554979" w:rsidRDefault="007E23D4" w:rsidP="007E23D4">
      <w:pPr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0165B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BD7854E" wp14:editId="28B4DE68">
            <wp:simplePos x="0" y="0"/>
            <wp:positionH relativeFrom="margin">
              <wp:posOffset>5516880</wp:posOffset>
            </wp:positionH>
            <wp:positionV relativeFrom="paragraph">
              <wp:posOffset>-206375</wp:posOffset>
            </wp:positionV>
            <wp:extent cx="787673" cy="787400"/>
            <wp:effectExtent l="0" t="0" r="0" b="0"/>
            <wp:wrapNone/>
            <wp:docPr id="1491481626" name="Picture 6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7425" name="Picture 6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7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65B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B46D905" wp14:editId="3DC50237">
            <wp:simplePos x="0" y="0"/>
            <wp:positionH relativeFrom="margin">
              <wp:posOffset>-518160</wp:posOffset>
            </wp:positionH>
            <wp:positionV relativeFrom="paragraph">
              <wp:posOffset>-206375</wp:posOffset>
            </wp:positionV>
            <wp:extent cx="787673" cy="787400"/>
            <wp:effectExtent l="0" t="0" r="0" b="0"/>
            <wp:wrapNone/>
            <wp:docPr id="33017425" name="Picture 6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7425" name="Picture 6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7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79">
        <w:rPr>
          <w:rFonts w:cs="Arial"/>
          <w:b/>
          <w:color w:val="000000" w:themeColor="text1"/>
          <w:sz w:val="28"/>
          <w:szCs w:val="28"/>
          <w:u w:val="single"/>
        </w:rPr>
        <w:t>CARBEILE JUNIOR SCHOOL</w:t>
      </w:r>
    </w:p>
    <w:p w14:paraId="5C926339" w14:textId="3C026D5F" w:rsidR="007E23D4" w:rsidRPr="00554979" w:rsidRDefault="007E23D4" w:rsidP="007E23D4">
      <w:pPr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SEND Annual Information Report July 2024</w:t>
      </w:r>
    </w:p>
    <w:p w14:paraId="4759EEE7" w14:textId="53FE6997" w:rsidR="00D922E5" w:rsidRDefault="00D922E5" w:rsidP="00020ACE">
      <w:pPr>
        <w:jc w:val="center"/>
      </w:pPr>
    </w:p>
    <w:p w14:paraId="1FC501BF" w14:textId="77777777" w:rsidR="00C33E88" w:rsidRDefault="00C33E88" w:rsidP="00020ACE">
      <w:pPr>
        <w:jc w:val="center"/>
      </w:pPr>
    </w:p>
    <w:p w14:paraId="602EEC7B" w14:textId="251A8C77" w:rsidR="002F433E" w:rsidRPr="007E23D4" w:rsidRDefault="002F433E">
      <w:pPr>
        <w:rPr>
          <w:sz w:val="28"/>
          <w:szCs w:val="28"/>
        </w:rPr>
      </w:pPr>
      <w:r w:rsidRPr="007E23D4">
        <w:rPr>
          <w:b/>
          <w:bCs/>
          <w:sz w:val="28"/>
          <w:szCs w:val="28"/>
        </w:rPr>
        <w:t xml:space="preserve">Name of </w:t>
      </w:r>
      <w:r w:rsidR="00DC07A2" w:rsidRPr="007E23D4">
        <w:rPr>
          <w:b/>
          <w:bCs/>
          <w:sz w:val="28"/>
          <w:szCs w:val="28"/>
        </w:rPr>
        <w:t>SEND</w:t>
      </w:r>
      <w:r w:rsidRPr="007E23D4">
        <w:rPr>
          <w:b/>
          <w:bCs/>
          <w:sz w:val="28"/>
          <w:szCs w:val="28"/>
        </w:rPr>
        <w:t>Co:</w:t>
      </w:r>
      <w:r w:rsidR="007E23D4" w:rsidRPr="007E23D4">
        <w:rPr>
          <w:sz w:val="28"/>
          <w:szCs w:val="28"/>
        </w:rPr>
        <w:t xml:space="preserve"> Daniel Tamblyn</w:t>
      </w:r>
      <w:r w:rsidRPr="007E23D4">
        <w:rPr>
          <w:sz w:val="28"/>
          <w:szCs w:val="28"/>
        </w:rPr>
        <w:tab/>
      </w:r>
      <w:r w:rsidRPr="007E23D4">
        <w:rPr>
          <w:sz w:val="28"/>
          <w:szCs w:val="28"/>
        </w:rPr>
        <w:tab/>
      </w:r>
      <w:r w:rsidRPr="007E23D4">
        <w:rPr>
          <w:b/>
          <w:bCs/>
          <w:sz w:val="28"/>
          <w:szCs w:val="28"/>
        </w:rPr>
        <w:t>Dedicated time weekly:</w:t>
      </w:r>
      <w:r w:rsidR="007E23D4" w:rsidRPr="007E23D4">
        <w:rPr>
          <w:sz w:val="28"/>
          <w:szCs w:val="28"/>
        </w:rPr>
        <w:t xml:space="preserve"> Full time</w:t>
      </w:r>
    </w:p>
    <w:p w14:paraId="2F5DC4A2" w14:textId="421BF854" w:rsidR="007E23D4" w:rsidRPr="007E23D4" w:rsidRDefault="002F433E">
      <w:pPr>
        <w:rPr>
          <w:sz w:val="28"/>
          <w:szCs w:val="28"/>
        </w:rPr>
      </w:pPr>
      <w:r w:rsidRPr="007E23D4">
        <w:rPr>
          <w:b/>
          <w:bCs/>
          <w:sz w:val="28"/>
          <w:szCs w:val="28"/>
        </w:rPr>
        <w:t>Contact email:</w:t>
      </w:r>
      <w:r w:rsidR="007E23D4" w:rsidRPr="007E23D4">
        <w:rPr>
          <w:b/>
          <w:bCs/>
          <w:sz w:val="28"/>
          <w:szCs w:val="28"/>
        </w:rPr>
        <w:t xml:space="preserve"> </w:t>
      </w:r>
      <w:hyperlink r:id="rId12" w:history="1">
        <w:r w:rsidR="007E23D4" w:rsidRPr="007E23D4">
          <w:rPr>
            <w:rStyle w:val="Hyperlink"/>
            <w:sz w:val="28"/>
            <w:szCs w:val="28"/>
          </w:rPr>
          <w:t>dtamblyn@carbeile.cornwall.sch.uk</w:t>
        </w:r>
      </w:hyperlink>
    </w:p>
    <w:p w14:paraId="5B466C0D" w14:textId="5A83ACC0" w:rsidR="002F433E" w:rsidRPr="00E23308" w:rsidRDefault="002F433E">
      <w:pPr>
        <w:rPr>
          <w:sz w:val="28"/>
          <w:szCs w:val="28"/>
        </w:rPr>
      </w:pPr>
      <w:r w:rsidRPr="007E23D4">
        <w:rPr>
          <w:b/>
          <w:bCs/>
          <w:sz w:val="28"/>
          <w:szCs w:val="28"/>
        </w:rPr>
        <w:t>Name of</w:t>
      </w:r>
      <w:r w:rsidR="00C43830" w:rsidRPr="007E23D4">
        <w:rPr>
          <w:b/>
          <w:bCs/>
          <w:sz w:val="28"/>
          <w:szCs w:val="28"/>
        </w:rPr>
        <w:t xml:space="preserve"> </w:t>
      </w:r>
      <w:r w:rsidR="00DC07A2" w:rsidRPr="007E23D4">
        <w:rPr>
          <w:b/>
          <w:bCs/>
          <w:sz w:val="28"/>
          <w:szCs w:val="28"/>
        </w:rPr>
        <w:t>SEND</w:t>
      </w:r>
      <w:r w:rsidR="005C797C" w:rsidRPr="007E23D4">
        <w:rPr>
          <w:b/>
          <w:bCs/>
          <w:sz w:val="28"/>
          <w:szCs w:val="28"/>
        </w:rPr>
        <w:t xml:space="preserve"> </w:t>
      </w:r>
      <w:r w:rsidRPr="007E23D4">
        <w:rPr>
          <w:b/>
          <w:bCs/>
          <w:sz w:val="28"/>
          <w:szCs w:val="28"/>
        </w:rPr>
        <w:t>Governor:</w:t>
      </w:r>
      <w:r w:rsidR="007E23D4" w:rsidRPr="007E23D4">
        <w:rPr>
          <w:sz w:val="28"/>
          <w:szCs w:val="28"/>
        </w:rPr>
        <w:t xml:space="preserve"> Shenna Morton</w:t>
      </w:r>
    </w:p>
    <w:p w14:paraId="3EE41627" w14:textId="77777777" w:rsidR="00C33E88" w:rsidRPr="00431BE9" w:rsidRDefault="00C33E88">
      <w:pPr>
        <w:rPr>
          <w:b/>
          <w:sz w:val="24"/>
          <w:szCs w:val="24"/>
          <w:u w:val="single"/>
        </w:rPr>
      </w:pPr>
    </w:p>
    <w:p w14:paraId="60DF41CF" w14:textId="13A940F8" w:rsidR="002F433E" w:rsidRPr="00431BE9" w:rsidRDefault="002F433E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Whole School Approa</w:t>
      </w:r>
      <w:r w:rsidR="00335496" w:rsidRPr="00431BE9">
        <w:rPr>
          <w:b/>
          <w:sz w:val="24"/>
          <w:szCs w:val="24"/>
          <w:u w:val="single"/>
        </w:rPr>
        <w:t>ch to Teaching and Learning</w:t>
      </w:r>
      <w:r w:rsidRPr="00431BE9">
        <w:rPr>
          <w:b/>
          <w:sz w:val="24"/>
          <w:szCs w:val="24"/>
          <w:u w:val="single"/>
        </w:rPr>
        <w:t>:</w:t>
      </w:r>
    </w:p>
    <w:p w14:paraId="6FEC907E" w14:textId="04F3DEB6" w:rsidR="005E6517" w:rsidRPr="00431BE9" w:rsidRDefault="002F433E" w:rsidP="005E65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High </w:t>
      </w:r>
      <w:r w:rsidR="00431BE9">
        <w:rPr>
          <w:sz w:val="24"/>
          <w:szCs w:val="24"/>
        </w:rPr>
        <w:t>q</w:t>
      </w:r>
      <w:r w:rsidRPr="00431BE9">
        <w:rPr>
          <w:sz w:val="24"/>
          <w:szCs w:val="24"/>
        </w:rPr>
        <w:t xml:space="preserve">uality </w:t>
      </w:r>
      <w:r w:rsidR="00431BE9">
        <w:rPr>
          <w:sz w:val="24"/>
          <w:szCs w:val="24"/>
        </w:rPr>
        <w:t>t</w:t>
      </w:r>
      <w:r w:rsidRPr="00431BE9">
        <w:rPr>
          <w:sz w:val="24"/>
          <w:szCs w:val="24"/>
        </w:rPr>
        <w:t xml:space="preserve">eaching and </w:t>
      </w:r>
      <w:r w:rsidR="00431BE9">
        <w:rPr>
          <w:sz w:val="24"/>
          <w:szCs w:val="24"/>
        </w:rPr>
        <w:t>l</w:t>
      </w:r>
      <w:r w:rsidRPr="00431BE9">
        <w:rPr>
          <w:sz w:val="24"/>
          <w:szCs w:val="24"/>
        </w:rPr>
        <w:t>earning</w:t>
      </w:r>
      <w:r w:rsidR="005E6517" w:rsidRPr="00431BE9">
        <w:rPr>
          <w:sz w:val="24"/>
          <w:szCs w:val="24"/>
        </w:rPr>
        <w:t xml:space="preserve"> – </w:t>
      </w:r>
      <w:r w:rsidR="00431BE9">
        <w:rPr>
          <w:sz w:val="24"/>
          <w:szCs w:val="24"/>
        </w:rPr>
        <w:t>a</w:t>
      </w:r>
      <w:r w:rsidR="005E6517" w:rsidRPr="00431BE9">
        <w:rPr>
          <w:sz w:val="24"/>
          <w:szCs w:val="24"/>
        </w:rPr>
        <w:t xml:space="preserve">ll teachers are responsible for the learning and progress of every child in their class, including those with </w:t>
      </w:r>
      <w:r w:rsidR="00DC07A2" w:rsidRPr="00431BE9">
        <w:rPr>
          <w:sz w:val="24"/>
          <w:szCs w:val="24"/>
        </w:rPr>
        <w:t>SEND</w:t>
      </w:r>
      <w:r w:rsidR="005E6517" w:rsidRPr="00431BE9">
        <w:rPr>
          <w:sz w:val="24"/>
          <w:szCs w:val="24"/>
        </w:rPr>
        <w:t>.</w:t>
      </w:r>
    </w:p>
    <w:p w14:paraId="617019FF" w14:textId="3F0CB8D1" w:rsidR="002F433E" w:rsidRPr="00431BE9" w:rsidRDefault="00EC0E5B" w:rsidP="002F43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BE9">
        <w:rPr>
          <w:sz w:val="24"/>
          <w:szCs w:val="24"/>
        </w:rPr>
        <w:t>An inclusive, d</w:t>
      </w:r>
      <w:r w:rsidR="002F433E" w:rsidRPr="00431BE9">
        <w:rPr>
          <w:sz w:val="24"/>
          <w:szCs w:val="24"/>
        </w:rPr>
        <w:t>ifferentiated and personalised approach</w:t>
      </w:r>
      <w:r w:rsidRPr="00431BE9">
        <w:rPr>
          <w:sz w:val="24"/>
          <w:szCs w:val="24"/>
        </w:rPr>
        <w:t xml:space="preserve"> to enable all learners, including those with </w:t>
      </w:r>
      <w:r w:rsidR="00DC07A2" w:rsidRPr="00431BE9">
        <w:rPr>
          <w:sz w:val="24"/>
          <w:szCs w:val="24"/>
        </w:rPr>
        <w:t>SEND</w:t>
      </w:r>
      <w:r w:rsidRPr="00431BE9">
        <w:rPr>
          <w:sz w:val="24"/>
          <w:szCs w:val="24"/>
        </w:rPr>
        <w:t>, to engage with all aspects of school life.</w:t>
      </w:r>
    </w:p>
    <w:p w14:paraId="24A23EF4" w14:textId="7B97C8E2" w:rsidR="002F433E" w:rsidRPr="00431BE9" w:rsidRDefault="002F433E" w:rsidP="002F43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Refer to </w:t>
      </w:r>
      <w:r w:rsidR="00431BE9">
        <w:rPr>
          <w:sz w:val="24"/>
          <w:szCs w:val="24"/>
        </w:rPr>
        <w:t>t</w:t>
      </w:r>
      <w:r w:rsidRPr="00431BE9">
        <w:rPr>
          <w:sz w:val="24"/>
          <w:szCs w:val="24"/>
        </w:rPr>
        <w:t xml:space="preserve">eaching and </w:t>
      </w:r>
      <w:r w:rsidR="00431BE9">
        <w:rPr>
          <w:sz w:val="24"/>
          <w:szCs w:val="24"/>
        </w:rPr>
        <w:t>l</w:t>
      </w:r>
      <w:r w:rsidRPr="00431BE9">
        <w:rPr>
          <w:sz w:val="24"/>
          <w:szCs w:val="24"/>
        </w:rPr>
        <w:t xml:space="preserve">earning </w:t>
      </w:r>
      <w:r w:rsidR="00431BE9">
        <w:rPr>
          <w:sz w:val="24"/>
          <w:szCs w:val="24"/>
        </w:rPr>
        <w:t>p</w:t>
      </w:r>
      <w:r w:rsidRPr="00431BE9">
        <w:rPr>
          <w:sz w:val="24"/>
          <w:szCs w:val="24"/>
        </w:rPr>
        <w:t>olicy</w:t>
      </w:r>
    </w:p>
    <w:p w14:paraId="3B2F1C19" w14:textId="77777777" w:rsidR="005C797C" w:rsidRPr="00431BE9" w:rsidRDefault="005C797C" w:rsidP="005C797C">
      <w:pPr>
        <w:pStyle w:val="ListParagraph"/>
        <w:rPr>
          <w:sz w:val="24"/>
          <w:szCs w:val="24"/>
        </w:rPr>
      </w:pPr>
    </w:p>
    <w:p w14:paraId="5D75965F" w14:textId="15715D62" w:rsidR="005C797C" w:rsidRPr="00431BE9" w:rsidRDefault="005C797C" w:rsidP="00B40240">
      <w:pPr>
        <w:rPr>
          <w:sz w:val="24"/>
          <w:szCs w:val="24"/>
        </w:rPr>
      </w:pPr>
      <w:r w:rsidRPr="00431BE9">
        <w:rPr>
          <w:b/>
          <w:sz w:val="24"/>
          <w:szCs w:val="24"/>
          <w:u w:val="single"/>
        </w:rPr>
        <w:t xml:space="preserve">Our Graduated Response for Learners:  </w:t>
      </w:r>
    </w:p>
    <w:p w14:paraId="1C59AE7E" w14:textId="27F4D7BB" w:rsidR="00335496" w:rsidRPr="00431BE9" w:rsidRDefault="00335496" w:rsidP="003354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Continual monitoring of the quality </w:t>
      </w:r>
      <w:r w:rsidR="0041455C" w:rsidRPr="00431BE9">
        <w:rPr>
          <w:sz w:val="24"/>
          <w:szCs w:val="24"/>
        </w:rPr>
        <w:t>of teaching</w:t>
      </w:r>
    </w:p>
    <w:p w14:paraId="59F3E3F4" w14:textId="7E10FED1" w:rsidR="00B40240" w:rsidRPr="00431BE9" w:rsidRDefault="00B40240" w:rsidP="00431B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31BE9">
        <w:rPr>
          <w:sz w:val="24"/>
          <w:szCs w:val="24"/>
        </w:rPr>
        <w:t>Identification of individuals who require support to catch up; addressing their short-term</w:t>
      </w:r>
      <w:r w:rsidR="00431BE9">
        <w:rPr>
          <w:sz w:val="24"/>
          <w:szCs w:val="24"/>
        </w:rPr>
        <w:t xml:space="preserve"> </w:t>
      </w:r>
      <w:r w:rsidRPr="00431BE9">
        <w:rPr>
          <w:sz w:val="24"/>
          <w:szCs w:val="24"/>
        </w:rPr>
        <w:t xml:space="preserve">barriers to learning; monitoring and tracking their progress. </w:t>
      </w:r>
    </w:p>
    <w:p w14:paraId="6FA9E6A0" w14:textId="01981ED9" w:rsidR="003C757A" w:rsidRPr="00431BE9" w:rsidRDefault="00335496" w:rsidP="00B4024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Identification of children/young people requiring </w:t>
      </w:r>
      <w:r w:rsidR="00DC07A2" w:rsidRPr="00431BE9">
        <w:rPr>
          <w:sz w:val="24"/>
          <w:szCs w:val="24"/>
        </w:rPr>
        <w:t>SEND</w:t>
      </w:r>
      <w:r w:rsidRPr="00431BE9">
        <w:rPr>
          <w:sz w:val="24"/>
          <w:szCs w:val="24"/>
        </w:rPr>
        <w:t xml:space="preserve"> </w:t>
      </w:r>
      <w:r w:rsidR="00431BE9">
        <w:rPr>
          <w:sz w:val="24"/>
          <w:szCs w:val="24"/>
        </w:rPr>
        <w:t>s</w:t>
      </w:r>
      <w:r w:rsidRPr="00431BE9">
        <w:rPr>
          <w:sz w:val="24"/>
          <w:szCs w:val="24"/>
        </w:rPr>
        <w:t>upport</w:t>
      </w:r>
      <w:r w:rsidR="003C757A" w:rsidRPr="00431BE9">
        <w:rPr>
          <w:sz w:val="24"/>
          <w:szCs w:val="24"/>
        </w:rPr>
        <w:t xml:space="preserve"> and initiation of </w:t>
      </w:r>
      <w:r w:rsidR="00431BE9">
        <w:rPr>
          <w:sz w:val="24"/>
          <w:szCs w:val="24"/>
        </w:rPr>
        <w:t>‘</w:t>
      </w:r>
      <w:r w:rsidR="003C757A" w:rsidRPr="00431BE9">
        <w:rPr>
          <w:sz w:val="24"/>
          <w:szCs w:val="24"/>
        </w:rPr>
        <w:t>assess, plan, do, review</w:t>
      </w:r>
      <w:r w:rsidR="00431BE9">
        <w:rPr>
          <w:sz w:val="24"/>
          <w:szCs w:val="24"/>
        </w:rPr>
        <w:t>’</w:t>
      </w:r>
      <w:r w:rsidR="003C757A" w:rsidRPr="00431BE9">
        <w:rPr>
          <w:sz w:val="24"/>
          <w:szCs w:val="24"/>
        </w:rPr>
        <w:t xml:space="preserve"> cycle.</w:t>
      </w:r>
    </w:p>
    <w:p w14:paraId="64018507" w14:textId="77777777" w:rsidR="003C757A" w:rsidRPr="00431BE9" w:rsidRDefault="003C757A" w:rsidP="003C75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31BE9">
        <w:rPr>
          <w:sz w:val="24"/>
          <w:szCs w:val="24"/>
        </w:rPr>
        <w:t>Consideration of application for Education, Health and Care Plan</w:t>
      </w:r>
      <w:r w:rsidR="005E52AA" w:rsidRPr="00431BE9">
        <w:rPr>
          <w:sz w:val="24"/>
          <w:szCs w:val="24"/>
        </w:rPr>
        <w:t>.</w:t>
      </w:r>
    </w:p>
    <w:p w14:paraId="295955F4" w14:textId="2FAC45EA" w:rsidR="005E52AA" w:rsidRPr="00431BE9" w:rsidRDefault="005E52AA" w:rsidP="003C75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All children/young people identified as requiring </w:t>
      </w:r>
      <w:r w:rsidR="00DC07A2" w:rsidRPr="00431BE9">
        <w:rPr>
          <w:sz w:val="24"/>
          <w:szCs w:val="24"/>
        </w:rPr>
        <w:t>SEND</w:t>
      </w:r>
      <w:r w:rsidRPr="00431BE9">
        <w:rPr>
          <w:sz w:val="24"/>
          <w:szCs w:val="24"/>
        </w:rPr>
        <w:t xml:space="preserve"> Support, or with an Education, Health and Care Plan are on our Record of Need.</w:t>
      </w:r>
    </w:p>
    <w:p w14:paraId="7378FDBB" w14:textId="77777777" w:rsidR="00B40240" w:rsidRPr="00431BE9" w:rsidRDefault="00B40240" w:rsidP="00B40240">
      <w:pPr>
        <w:rPr>
          <w:sz w:val="24"/>
          <w:szCs w:val="24"/>
        </w:rPr>
      </w:pPr>
    </w:p>
    <w:p w14:paraId="63434782" w14:textId="2B999C21" w:rsidR="005E6517" w:rsidRPr="00431BE9" w:rsidRDefault="005E6517" w:rsidP="003C757A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How we identif</w:t>
      </w:r>
      <w:r w:rsidR="00020ACE" w:rsidRPr="00431BE9">
        <w:rPr>
          <w:b/>
          <w:sz w:val="24"/>
          <w:szCs w:val="24"/>
          <w:u w:val="single"/>
        </w:rPr>
        <w:t>y</w:t>
      </w:r>
      <w:r w:rsidRPr="00431BE9">
        <w:rPr>
          <w:b/>
          <w:sz w:val="24"/>
          <w:szCs w:val="24"/>
          <w:u w:val="single"/>
        </w:rPr>
        <w:t xml:space="preserve"> children/young people that need additional or different provision</w:t>
      </w:r>
    </w:p>
    <w:p w14:paraId="271B2636" w14:textId="43E42919" w:rsidR="003C757A" w:rsidRPr="00431BE9" w:rsidRDefault="003C757A" w:rsidP="003C757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Class teacher refers to </w:t>
      </w:r>
      <w:r w:rsidR="00DC07A2" w:rsidRPr="00431BE9">
        <w:rPr>
          <w:sz w:val="24"/>
          <w:szCs w:val="24"/>
        </w:rPr>
        <w:t>SEN</w:t>
      </w:r>
      <w:r w:rsidR="00431BE9">
        <w:rPr>
          <w:sz w:val="24"/>
          <w:szCs w:val="24"/>
        </w:rPr>
        <w:t>D</w:t>
      </w:r>
      <w:r w:rsidRPr="00431BE9">
        <w:rPr>
          <w:sz w:val="24"/>
          <w:szCs w:val="24"/>
        </w:rPr>
        <w:t xml:space="preserve">CO </w:t>
      </w:r>
    </w:p>
    <w:p w14:paraId="5795B33E" w14:textId="77777777" w:rsidR="005E6517" w:rsidRPr="00431BE9" w:rsidRDefault="005E6517" w:rsidP="005E65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31BE9">
        <w:rPr>
          <w:sz w:val="24"/>
          <w:szCs w:val="24"/>
        </w:rPr>
        <w:t>Ongoing curriculum assessments</w:t>
      </w:r>
    </w:p>
    <w:p w14:paraId="25CD81DF" w14:textId="77777777" w:rsidR="00E96619" w:rsidRPr="00431BE9" w:rsidRDefault="005E6517" w:rsidP="0033549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31BE9">
        <w:rPr>
          <w:sz w:val="24"/>
          <w:szCs w:val="24"/>
        </w:rPr>
        <w:t>Tracking progress using data</w:t>
      </w:r>
    </w:p>
    <w:p w14:paraId="796FF621" w14:textId="77777777" w:rsidR="00E96619" w:rsidRPr="00431BE9" w:rsidRDefault="00E96619" w:rsidP="0033549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Further assessments by SENDCO and, where appropriate, by external agencies </w:t>
      </w:r>
    </w:p>
    <w:p w14:paraId="26503672" w14:textId="77777777" w:rsidR="00E96619" w:rsidRPr="00431BE9" w:rsidRDefault="00E96619" w:rsidP="00E96619">
      <w:pPr>
        <w:pStyle w:val="ListParagraph"/>
        <w:rPr>
          <w:sz w:val="24"/>
          <w:szCs w:val="24"/>
        </w:rPr>
      </w:pPr>
    </w:p>
    <w:p w14:paraId="39854FD6" w14:textId="45D344AD" w:rsidR="0007549C" w:rsidRPr="00431BE9" w:rsidRDefault="00335496" w:rsidP="009B3DCC">
      <w:pPr>
        <w:rPr>
          <w:sz w:val="24"/>
          <w:szCs w:val="24"/>
        </w:rPr>
      </w:pPr>
      <w:r w:rsidRPr="00431BE9">
        <w:rPr>
          <w:sz w:val="24"/>
          <w:szCs w:val="24"/>
        </w:rPr>
        <w:t>We take a holistic approach by all aspects of a child’s development and well-being.</w:t>
      </w:r>
      <w:r w:rsidR="00EC0E5B" w:rsidRPr="00431BE9">
        <w:rPr>
          <w:sz w:val="24"/>
          <w:szCs w:val="24"/>
        </w:rPr>
        <w:t xml:space="preserve">  Our pastoral support arrangements for supporting the emotional and social development of all children/young people, including those with </w:t>
      </w:r>
      <w:r w:rsidR="00DC07A2" w:rsidRPr="00431BE9">
        <w:rPr>
          <w:sz w:val="24"/>
          <w:szCs w:val="24"/>
        </w:rPr>
        <w:t>SEND</w:t>
      </w:r>
      <w:r w:rsidR="00EC0E5B" w:rsidRPr="00431BE9">
        <w:rPr>
          <w:sz w:val="24"/>
          <w:szCs w:val="24"/>
        </w:rPr>
        <w:t>, is set out in our School Offer.  Our measures to prevent bullying can be seen in our Anti-bullying policy.</w:t>
      </w:r>
      <w:r w:rsidR="009B3DCC" w:rsidRPr="00431BE9">
        <w:rPr>
          <w:sz w:val="24"/>
          <w:szCs w:val="24"/>
        </w:rPr>
        <w:t xml:space="preserve"> Our measures to keep all children</w:t>
      </w:r>
      <w:r w:rsidR="00C33E88" w:rsidRPr="00431BE9">
        <w:rPr>
          <w:sz w:val="24"/>
          <w:szCs w:val="24"/>
        </w:rPr>
        <w:t xml:space="preserve"> safe</w:t>
      </w:r>
      <w:r w:rsidR="009B3DCC" w:rsidRPr="00431BE9">
        <w:rPr>
          <w:sz w:val="24"/>
          <w:szCs w:val="24"/>
        </w:rPr>
        <w:t>, including children with SEND, are outlined in our Safeguarding Policy</w:t>
      </w:r>
      <w:r w:rsidR="00C33E88" w:rsidRPr="00431BE9">
        <w:rPr>
          <w:sz w:val="24"/>
          <w:szCs w:val="24"/>
        </w:rPr>
        <w:t>.</w:t>
      </w:r>
      <w:r w:rsidR="004735AA" w:rsidRPr="00431BE9">
        <w:rPr>
          <w:sz w:val="24"/>
          <w:szCs w:val="24"/>
        </w:rPr>
        <w:br/>
      </w:r>
    </w:p>
    <w:p w14:paraId="689F56FD" w14:textId="77777777" w:rsidR="00C33E88" w:rsidRPr="00431BE9" w:rsidRDefault="00C33E88" w:rsidP="009B3DCC">
      <w:pPr>
        <w:rPr>
          <w:sz w:val="24"/>
          <w:szCs w:val="24"/>
        </w:rPr>
      </w:pPr>
    </w:p>
    <w:p w14:paraId="4A548F12" w14:textId="716C7197" w:rsidR="0007549C" w:rsidRPr="00431BE9" w:rsidRDefault="0007549C" w:rsidP="00335496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How we listen</w:t>
      </w:r>
      <w:r w:rsidR="00020ACE" w:rsidRPr="00431BE9">
        <w:rPr>
          <w:b/>
          <w:sz w:val="24"/>
          <w:szCs w:val="24"/>
          <w:u w:val="single"/>
        </w:rPr>
        <w:t>ed</w:t>
      </w:r>
      <w:r w:rsidRPr="00431BE9">
        <w:rPr>
          <w:b/>
          <w:sz w:val="24"/>
          <w:szCs w:val="24"/>
          <w:u w:val="single"/>
        </w:rPr>
        <w:t xml:space="preserve"> to the views of children/young people and their parents: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4394"/>
        <w:gridCol w:w="1701"/>
      </w:tblGrid>
      <w:tr w:rsidR="0007549C" w:rsidRPr="00431BE9" w14:paraId="144993F7" w14:textId="77777777" w:rsidTr="00C33E88">
        <w:tc>
          <w:tcPr>
            <w:tcW w:w="3114" w:type="dxa"/>
          </w:tcPr>
          <w:p w14:paraId="29018693" w14:textId="77777777" w:rsidR="0007549C" w:rsidRPr="00431BE9" w:rsidRDefault="0007549C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>What</w:t>
            </w:r>
          </w:p>
        </w:tc>
        <w:tc>
          <w:tcPr>
            <w:tcW w:w="4394" w:type="dxa"/>
          </w:tcPr>
          <w:p w14:paraId="3A94717F" w14:textId="77777777" w:rsidR="0007549C" w:rsidRPr="00431BE9" w:rsidRDefault="0007549C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>Who</w:t>
            </w:r>
          </w:p>
        </w:tc>
        <w:tc>
          <w:tcPr>
            <w:tcW w:w="1701" w:type="dxa"/>
          </w:tcPr>
          <w:p w14:paraId="6BD2E289" w14:textId="77777777" w:rsidR="0007549C" w:rsidRPr="00431BE9" w:rsidRDefault="0007549C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>When</w:t>
            </w:r>
          </w:p>
        </w:tc>
      </w:tr>
      <w:tr w:rsidR="008D3A19" w:rsidRPr="00431BE9" w14:paraId="0CBF67FC" w14:textId="77777777" w:rsidTr="00C33E88">
        <w:tc>
          <w:tcPr>
            <w:tcW w:w="3114" w:type="dxa"/>
          </w:tcPr>
          <w:p w14:paraId="65BE1750" w14:textId="2C8642B9" w:rsidR="008D3A19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 xml:space="preserve">Informal Discussions </w:t>
            </w:r>
          </w:p>
        </w:tc>
        <w:tc>
          <w:tcPr>
            <w:tcW w:w="4394" w:type="dxa"/>
          </w:tcPr>
          <w:p w14:paraId="788BEEB7" w14:textId="77777777" w:rsidR="00C33E88" w:rsidRPr="00431BE9" w:rsidRDefault="00C33E88" w:rsidP="00C33E88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SENDCO; teachers; TAs; Headteacher;</w:t>
            </w:r>
          </w:p>
          <w:p w14:paraId="489134D3" w14:textId="2B51DE30" w:rsidR="008D3A19" w:rsidRPr="00431BE9" w:rsidRDefault="00C33E88" w:rsidP="00C33E88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SEND Governor; all pupils</w:t>
            </w:r>
          </w:p>
        </w:tc>
        <w:tc>
          <w:tcPr>
            <w:tcW w:w="1701" w:type="dxa"/>
          </w:tcPr>
          <w:p w14:paraId="05A4578D" w14:textId="5106D3ED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Daily</w:t>
            </w:r>
          </w:p>
        </w:tc>
      </w:tr>
      <w:tr w:rsidR="008D3A19" w:rsidRPr="00431BE9" w14:paraId="7BB8DDD3" w14:textId="77777777" w:rsidTr="00C33E88">
        <w:tc>
          <w:tcPr>
            <w:tcW w:w="3114" w:type="dxa"/>
          </w:tcPr>
          <w:p w14:paraId="2604E506" w14:textId="0DFD14AD" w:rsidR="008D3A19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Parents’ Evenings/Reports</w:t>
            </w:r>
          </w:p>
        </w:tc>
        <w:tc>
          <w:tcPr>
            <w:tcW w:w="4394" w:type="dxa"/>
          </w:tcPr>
          <w:p w14:paraId="249A1EF7" w14:textId="77777777" w:rsidR="00A83CA0" w:rsidRPr="00431BE9" w:rsidRDefault="00A83CA0" w:rsidP="00A83CA0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Class teachers; Headteacher; parents;</w:t>
            </w:r>
          </w:p>
          <w:p w14:paraId="24D2CCAE" w14:textId="47A2A06E" w:rsidR="008D3A19" w:rsidRPr="00431BE9" w:rsidRDefault="00A83CA0" w:rsidP="00A83CA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pupils</w:t>
            </w:r>
          </w:p>
        </w:tc>
        <w:tc>
          <w:tcPr>
            <w:tcW w:w="1701" w:type="dxa"/>
          </w:tcPr>
          <w:p w14:paraId="4602FD36" w14:textId="72F57A59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Termly</w:t>
            </w:r>
          </w:p>
        </w:tc>
      </w:tr>
      <w:tr w:rsidR="008D3A19" w:rsidRPr="00431BE9" w14:paraId="1BD2E096" w14:textId="77777777" w:rsidTr="00C33E88">
        <w:tc>
          <w:tcPr>
            <w:tcW w:w="3114" w:type="dxa"/>
          </w:tcPr>
          <w:p w14:paraId="7E22E65A" w14:textId="30CE78E3" w:rsidR="008D3A19" w:rsidRPr="00431BE9" w:rsidRDefault="003249BA" w:rsidP="008D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 w:rsidR="00D819E4" w:rsidRPr="00431BE9">
              <w:rPr>
                <w:sz w:val="24"/>
                <w:szCs w:val="24"/>
              </w:rPr>
              <w:t xml:space="preserve"> Dojo </w:t>
            </w:r>
          </w:p>
        </w:tc>
        <w:tc>
          <w:tcPr>
            <w:tcW w:w="4394" w:type="dxa"/>
          </w:tcPr>
          <w:p w14:paraId="1BEC10E5" w14:textId="41F3E533" w:rsidR="008D3A19" w:rsidRPr="00431BE9" w:rsidRDefault="00A83CA0" w:rsidP="00A83CA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Class teachers; parents; pupils</w:t>
            </w:r>
          </w:p>
        </w:tc>
        <w:tc>
          <w:tcPr>
            <w:tcW w:w="1701" w:type="dxa"/>
          </w:tcPr>
          <w:p w14:paraId="4A50E0F5" w14:textId="337F9ACA" w:rsidR="008D3A19" w:rsidRPr="00431BE9" w:rsidRDefault="00162606" w:rsidP="008D3A19">
            <w:pPr>
              <w:rPr>
                <w:bCs/>
                <w:sz w:val="24"/>
                <w:szCs w:val="24"/>
              </w:rPr>
            </w:pPr>
            <w:r w:rsidRPr="00431BE9">
              <w:rPr>
                <w:bCs/>
                <w:sz w:val="24"/>
                <w:szCs w:val="24"/>
              </w:rPr>
              <w:t>Regularly</w:t>
            </w:r>
          </w:p>
        </w:tc>
      </w:tr>
      <w:tr w:rsidR="00D819E4" w:rsidRPr="00431BE9" w14:paraId="7950EB72" w14:textId="77777777" w:rsidTr="00C33E88">
        <w:tc>
          <w:tcPr>
            <w:tcW w:w="3114" w:type="dxa"/>
          </w:tcPr>
          <w:p w14:paraId="0524E927" w14:textId="554FF39B" w:rsidR="00D819E4" w:rsidRPr="00431BE9" w:rsidRDefault="00D819E4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Text Messages</w:t>
            </w:r>
          </w:p>
        </w:tc>
        <w:tc>
          <w:tcPr>
            <w:tcW w:w="4394" w:type="dxa"/>
          </w:tcPr>
          <w:p w14:paraId="741129D3" w14:textId="757E1CB6" w:rsidR="00D819E4" w:rsidRPr="00431BE9" w:rsidRDefault="00DE7E07" w:rsidP="00DE7E07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Class teachers; Headteacher; parents</w:t>
            </w:r>
          </w:p>
        </w:tc>
        <w:tc>
          <w:tcPr>
            <w:tcW w:w="1701" w:type="dxa"/>
          </w:tcPr>
          <w:p w14:paraId="517E6762" w14:textId="6F0AEADA" w:rsidR="00D819E4" w:rsidRPr="00431BE9" w:rsidRDefault="00162606" w:rsidP="008D3A19">
            <w:pPr>
              <w:rPr>
                <w:sz w:val="24"/>
                <w:szCs w:val="24"/>
              </w:rPr>
            </w:pPr>
            <w:r w:rsidRPr="00431BE9">
              <w:rPr>
                <w:bCs/>
                <w:sz w:val="24"/>
                <w:szCs w:val="24"/>
              </w:rPr>
              <w:t>Regularly</w:t>
            </w:r>
          </w:p>
        </w:tc>
      </w:tr>
      <w:tr w:rsidR="008D3A19" w:rsidRPr="00431BE9" w14:paraId="5F1B47F8" w14:textId="77777777" w:rsidTr="00C33E88">
        <w:tc>
          <w:tcPr>
            <w:tcW w:w="3114" w:type="dxa"/>
          </w:tcPr>
          <w:p w14:paraId="03FE9C35" w14:textId="4DD646AB" w:rsidR="00DC07A2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Assess, Plan, Do, Review meetings</w:t>
            </w:r>
            <w:r w:rsidR="00DC07A2" w:rsidRPr="00431BE9">
              <w:rPr>
                <w:sz w:val="24"/>
                <w:szCs w:val="24"/>
              </w:rPr>
              <w:t xml:space="preserve"> </w:t>
            </w:r>
            <w:r w:rsidR="0026382E" w:rsidRPr="00431BE9">
              <w:rPr>
                <w:sz w:val="24"/>
                <w:szCs w:val="24"/>
              </w:rPr>
              <w:t xml:space="preserve"> Face-to-Face or </w:t>
            </w:r>
            <w:r w:rsidR="00A51118" w:rsidRPr="00431BE9">
              <w:rPr>
                <w:sz w:val="24"/>
                <w:szCs w:val="24"/>
              </w:rPr>
              <w:t>Virtually</w:t>
            </w:r>
          </w:p>
        </w:tc>
        <w:tc>
          <w:tcPr>
            <w:tcW w:w="4394" w:type="dxa"/>
          </w:tcPr>
          <w:p w14:paraId="59BB5C31" w14:textId="5BD492E1" w:rsidR="008D3A19" w:rsidRPr="00431BE9" w:rsidRDefault="00DE7E07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Class teachers; SENDCO; Pupils on School Record of Need and their parents</w:t>
            </w:r>
          </w:p>
        </w:tc>
        <w:tc>
          <w:tcPr>
            <w:tcW w:w="1701" w:type="dxa"/>
          </w:tcPr>
          <w:p w14:paraId="03CCB3D3" w14:textId="073B8FA6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 xml:space="preserve"> Termly</w:t>
            </w:r>
          </w:p>
        </w:tc>
      </w:tr>
      <w:tr w:rsidR="00780027" w:rsidRPr="00431BE9" w14:paraId="069737AF" w14:textId="77777777" w:rsidTr="00C33E88">
        <w:tc>
          <w:tcPr>
            <w:tcW w:w="3114" w:type="dxa"/>
          </w:tcPr>
          <w:p w14:paraId="456D5DF0" w14:textId="60169FBF" w:rsidR="00780027" w:rsidRPr="00431BE9" w:rsidRDefault="001F5030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Annual Reviews</w:t>
            </w:r>
          </w:p>
        </w:tc>
        <w:tc>
          <w:tcPr>
            <w:tcW w:w="4394" w:type="dxa"/>
          </w:tcPr>
          <w:p w14:paraId="0FB99456" w14:textId="211DB7E8" w:rsidR="00780027" w:rsidRPr="00431BE9" w:rsidRDefault="00780027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SENDCO; Class teacher; TA; Pupils with an EHCP and their parents; external professionals involved with the child and family.</w:t>
            </w:r>
          </w:p>
        </w:tc>
        <w:tc>
          <w:tcPr>
            <w:tcW w:w="1701" w:type="dxa"/>
          </w:tcPr>
          <w:p w14:paraId="5D7C5A0B" w14:textId="611FD200" w:rsidR="00780027" w:rsidRPr="00431BE9" w:rsidRDefault="001F5030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Annually</w:t>
            </w:r>
          </w:p>
        </w:tc>
      </w:tr>
      <w:tr w:rsidR="008D3A19" w:rsidRPr="00431BE9" w14:paraId="2543B224" w14:textId="77777777" w:rsidTr="00C33E88">
        <w:tc>
          <w:tcPr>
            <w:tcW w:w="3114" w:type="dxa"/>
          </w:tcPr>
          <w:p w14:paraId="34A4D647" w14:textId="13027F84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Team Around the Child/Family Meetings</w:t>
            </w:r>
          </w:p>
        </w:tc>
        <w:tc>
          <w:tcPr>
            <w:tcW w:w="4394" w:type="dxa"/>
          </w:tcPr>
          <w:p w14:paraId="32BD2BD3" w14:textId="5A9CCD09" w:rsidR="008D3A19" w:rsidRPr="00431BE9" w:rsidRDefault="001F5030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SENDCO; Class teacher; TA; pupils and their parents; external professionals involved with the child and family.</w:t>
            </w:r>
          </w:p>
        </w:tc>
        <w:tc>
          <w:tcPr>
            <w:tcW w:w="1701" w:type="dxa"/>
          </w:tcPr>
          <w:p w14:paraId="1E4702D0" w14:textId="73A9F13B" w:rsidR="008D3A19" w:rsidRPr="00431BE9" w:rsidRDefault="00162606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Termly</w:t>
            </w:r>
            <w:r w:rsidR="008D3A19" w:rsidRPr="00431BE9">
              <w:rPr>
                <w:sz w:val="24"/>
                <w:szCs w:val="24"/>
              </w:rPr>
              <w:t xml:space="preserve"> </w:t>
            </w:r>
          </w:p>
        </w:tc>
      </w:tr>
      <w:tr w:rsidR="008D3A19" w:rsidRPr="00431BE9" w14:paraId="01D11A7B" w14:textId="77777777" w:rsidTr="00C33E88">
        <w:tc>
          <w:tcPr>
            <w:tcW w:w="3114" w:type="dxa"/>
          </w:tcPr>
          <w:p w14:paraId="3115DAFB" w14:textId="02A3619E" w:rsidR="008D3A19" w:rsidRPr="00431BE9" w:rsidRDefault="00162606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School Council Meetings</w:t>
            </w:r>
          </w:p>
        </w:tc>
        <w:tc>
          <w:tcPr>
            <w:tcW w:w="4394" w:type="dxa"/>
          </w:tcPr>
          <w:p w14:paraId="2E7EA919" w14:textId="389A1273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Repre</w:t>
            </w:r>
            <w:r w:rsidR="00517F7F" w:rsidRPr="00431BE9">
              <w:rPr>
                <w:sz w:val="24"/>
                <w:szCs w:val="24"/>
              </w:rPr>
              <w:t>sent</w:t>
            </w:r>
            <w:r w:rsidRPr="00431BE9">
              <w:rPr>
                <w:sz w:val="24"/>
                <w:szCs w:val="24"/>
              </w:rPr>
              <w:t>ative from</w:t>
            </w:r>
            <w:r w:rsidR="003249BA">
              <w:rPr>
                <w:sz w:val="24"/>
                <w:szCs w:val="24"/>
              </w:rPr>
              <w:t xml:space="preserve"> each class</w:t>
            </w:r>
          </w:p>
        </w:tc>
        <w:tc>
          <w:tcPr>
            <w:tcW w:w="1701" w:type="dxa"/>
          </w:tcPr>
          <w:p w14:paraId="4C29FCB9" w14:textId="46DE423C" w:rsidR="008D3A19" w:rsidRPr="00431BE9" w:rsidRDefault="008D3A19" w:rsidP="008D3A19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sz w:val="24"/>
                <w:szCs w:val="24"/>
              </w:rPr>
              <w:t>Half termly</w:t>
            </w:r>
          </w:p>
        </w:tc>
      </w:tr>
      <w:tr w:rsidR="008D3A19" w:rsidRPr="00431BE9" w14:paraId="7C01D488" w14:textId="77777777" w:rsidTr="00C33E88">
        <w:tc>
          <w:tcPr>
            <w:tcW w:w="3114" w:type="dxa"/>
          </w:tcPr>
          <w:p w14:paraId="48B06A38" w14:textId="6D435C51" w:rsidR="008D3A19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Questionnaires</w:t>
            </w:r>
          </w:p>
        </w:tc>
        <w:tc>
          <w:tcPr>
            <w:tcW w:w="4394" w:type="dxa"/>
          </w:tcPr>
          <w:p w14:paraId="32E7B146" w14:textId="4C397374" w:rsidR="008D3A19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All pupils and parents</w:t>
            </w:r>
          </w:p>
        </w:tc>
        <w:tc>
          <w:tcPr>
            <w:tcW w:w="1701" w:type="dxa"/>
          </w:tcPr>
          <w:p w14:paraId="7D88967A" w14:textId="530F15DC" w:rsidR="008D3A19" w:rsidRPr="00431BE9" w:rsidRDefault="008D3A19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Annually</w:t>
            </w:r>
          </w:p>
        </w:tc>
      </w:tr>
      <w:tr w:rsidR="008D3A19" w:rsidRPr="00431BE9" w14:paraId="771A90AD" w14:textId="77777777" w:rsidTr="00C33E88">
        <w:tc>
          <w:tcPr>
            <w:tcW w:w="3114" w:type="dxa"/>
          </w:tcPr>
          <w:p w14:paraId="039BE4B6" w14:textId="72ED56A1" w:rsidR="008D3A19" w:rsidRPr="00431BE9" w:rsidRDefault="00DC07A2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SEND</w:t>
            </w:r>
            <w:r w:rsidR="008D3A19" w:rsidRPr="00431BE9">
              <w:rPr>
                <w:sz w:val="24"/>
                <w:szCs w:val="24"/>
              </w:rPr>
              <w:t xml:space="preserve"> </w:t>
            </w:r>
            <w:r w:rsidR="00162606" w:rsidRPr="00431BE9">
              <w:rPr>
                <w:sz w:val="24"/>
                <w:szCs w:val="24"/>
              </w:rPr>
              <w:t xml:space="preserve">Café </w:t>
            </w:r>
            <w:r w:rsidR="008D3A19" w:rsidRPr="00431BE9">
              <w:rPr>
                <w:sz w:val="24"/>
                <w:szCs w:val="24"/>
              </w:rPr>
              <w:t>Meeting</w:t>
            </w:r>
          </w:p>
        </w:tc>
        <w:tc>
          <w:tcPr>
            <w:tcW w:w="4394" w:type="dxa"/>
          </w:tcPr>
          <w:p w14:paraId="0EA1C042" w14:textId="6EB0E40B" w:rsidR="008D3A19" w:rsidRPr="00431BE9" w:rsidRDefault="00A63D18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SENDCO; SEN teams; a</w:t>
            </w:r>
            <w:r w:rsidR="008D3A19" w:rsidRPr="00431BE9">
              <w:rPr>
                <w:sz w:val="24"/>
                <w:szCs w:val="24"/>
              </w:rPr>
              <w:t>ll parents</w:t>
            </w:r>
            <w:r w:rsidR="00162606" w:rsidRPr="00431BE9">
              <w:rPr>
                <w:sz w:val="24"/>
                <w:szCs w:val="24"/>
              </w:rPr>
              <w:t xml:space="preserve"> invited</w:t>
            </w:r>
          </w:p>
        </w:tc>
        <w:tc>
          <w:tcPr>
            <w:tcW w:w="1701" w:type="dxa"/>
          </w:tcPr>
          <w:p w14:paraId="6E5968E8" w14:textId="46F8D3F3" w:rsidR="008D3A19" w:rsidRPr="00431BE9" w:rsidRDefault="00162606" w:rsidP="008D3A19">
            <w:pPr>
              <w:rPr>
                <w:sz w:val="24"/>
                <w:szCs w:val="24"/>
              </w:rPr>
            </w:pPr>
            <w:r w:rsidRPr="00431BE9">
              <w:rPr>
                <w:sz w:val="24"/>
                <w:szCs w:val="24"/>
              </w:rPr>
              <w:t>Termly</w:t>
            </w:r>
          </w:p>
        </w:tc>
      </w:tr>
    </w:tbl>
    <w:p w14:paraId="4DF188EB" w14:textId="185135B7" w:rsidR="0007549C" w:rsidRPr="00431BE9" w:rsidRDefault="0007549C" w:rsidP="00335496">
      <w:pPr>
        <w:rPr>
          <w:sz w:val="24"/>
          <w:szCs w:val="24"/>
        </w:rPr>
      </w:pPr>
    </w:p>
    <w:p w14:paraId="461E8DF8" w14:textId="77777777" w:rsidR="0007549C" w:rsidRPr="00431BE9" w:rsidRDefault="0007549C" w:rsidP="00335496">
      <w:pPr>
        <w:rPr>
          <w:sz w:val="24"/>
          <w:szCs w:val="24"/>
        </w:rPr>
      </w:pPr>
    </w:p>
    <w:p w14:paraId="1D393179" w14:textId="77777777" w:rsidR="003C757A" w:rsidRPr="00431BE9" w:rsidRDefault="003C757A" w:rsidP="00335496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 xml:space="preserve"> The Assess, Plan, Do, Review Cycle:</w:t>
      </w:r>
    </w:p>
    <w:p w14:paraId="362BA249" w14:textId="0A10FFDE" w:rsidR="003C757A" w:rsidRPr="00431BE9" w:rsidRDefault="003C757A" w:rsidP="00335496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For children/young people </w:t>
      </w:r>
      <w:r w:rsidR="005E52AA" w:rsidRPr="00431BE9">
        <w:rPr>
          <w:sz w:val="24"/>
          <w:szCs w:val="24"/>
        </w:rPr>
        <w:t>on our Record of Need</w:t>
      </w:r>
      <w:r w:rsidRPr="00431BE9">
        <w:rPr>
          <w:sz w:val="24"/>
          <w:szCs w:val="24"/>
        </w:rPr>
        <w:t xml:space="preserve">, an Assess, Plan, Do, Review cycle </w:t>
      </w:r>
      <w:r w:rsidR="00162606" w:rsidRPr="00431BE9">
        <w:rPr>
          <w:sz w:val="24"/>
          <w:szCs w:val="24"/>
        </w:rPr>
        <w:t>was established</w:t>
      </w:r>
      <w:r w:rsidRPr="00431BE9">
        <w:rPr>
          <w:sz w:val="24"/>
          <w:szCs w:val="24"/>
        </w:rPr>
        <w:t xml:space="preserve"> by</w:t>
      </w:r>
      <w:r w:rsidR="007C6FCE" w:rsidRPr="00431BE9">
        <w:rPr>
          <w:sz w:val="24"/>
          <w:szCs w:val="24"/>
        </w:rPr>
        <w:t xml:space="preserve"> the SEN</w:t>
      </w:r>
      <w:r w:rsidR="000B7CA1">
        <w:rPr>
          <w:sz w:val="24"/>
          <w:szCs w:val="24"/>
        </w:rPr>
        <w:t>D</w:t>
      </w:r>
      <w:r w:rsidR="007C6FCE" w:rsidRPr="00431BE9">
        <w:rPr>
          <w:sz w:val="24"/>
          <w:szCs w:val="24"/>
        </w:rPr>
        <w:t xml:space="preserve">Co </w:t>
      </w:r>
      <w:r w:rsidRPr="00431BE9">
        <w:rPr>
          <w:sz w:val="24"/>
          <w:szCs w:val="24"/>
        </w:rPr>
        <w:t>in partnership with the child/young person, their parents and the class</w:t>
      </w:r>
      <w:r w:rsidR="005E52AA" w:rsidRPr="00431BE9">
        <w:rPr>
          <w:sz w:val="24"/>
          <w:szCs w:val="24"/>
        </w:rPr>
        <w:t xml:space="preserve"> teacher.  Please see our</w:t>
      </w:r>
      <w:r w:rsidR="00C43830" w:rsidRPr="00431BE9">
        <w:rPr>
          <w:sz w:val="24"/>
          <w:szCs w:val="24"/>
        </w:rPr>
        <w:t xml:space="preserve"> </w:t>
      </w:r>
      <w:r w:rsidR="00DC07A2" w:rsidRPr="00431BE9">
        <w:rPr>
          <w:sz w:val="24"/>
          <w:szCs w:val="24"/>
        </w:rPr>
        <w:t>SEND</w:t>
      </w:r>
      <w:r w:rsidR="005E52AA" w:rsidRPr="00431BE9">
        <w:rPr>
          <w:sz w:val="24"/>
          <w:szCs w:val="24"/>
        </w:rPr>
        <w:t xml:space="preserve"> Policy for further details.</w:t>
      </w:r>
    </w:p>
    <w:p w14:paraId="46CBCAB7" w14:textId="77777777" w:rsidR="006940DD" w:rsidRPr="00431BE9" w:rsidRDefault="006940DD" w:rsidP="006940DD">
      <w:pPr>
        <w:rPr>
          <w:sz w:val="24"/>
          <w:szCs w:val="24"/>
        </w:rPr>
      </w:pPr>
      <w:r w:rsidRPr="00431BE9">
        <w:rPr>
          <w:sz w:val="24"/>
          <w:szCs w:val="24"/>
        </w:rPr>
        <w:t>In the period between September 2023-24, provisions made for children on our Record of Need has included:</w:t>
      </w:r>
    </w:p>
    <w:p w14:paraId="1DF515B0" w14:textId="2277F610" w:rsidR="006940DD" w:rsidRPr="00431BE9" w:rsidRDefault="006940DD" w:rsidP="006940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Communication and Interaction </w:t>
      </w:r>
    </w:p>
    <w:p w14:paraId="117842C5" w14:textId="543CFC00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Speech and Language 1:1 and/or small </w:t>
      </w:r>
      <w:r w:rsidR="000B7CA1">
        <w:rPr>
          <w:sz w:val="24"/>
          <w:szCs w:val="24"/>
        </w:rPr>
        <w:t>g</w:t>
      </w:r>
      <w:r w:rsidRPr="00431BE9">
        <w:rPr>
          <w:sz w:val="24"/>
          <w:szCs w:val="24"/>
        </w:rPr>
        <w:t xml:space="preserve">roup </w:t>
      </w:r>
      <w:r w:rsidR="000B7CA1">
        <w:rPr>
          <w:sz w:val="24"/>
          <w:szCs w:val="24"/>
        </w:rPr>
        <w:t>i</w:t>
      </w:r>
      <w:r w:rsidRPr="00431BE9">
        <w:rPr>
          <w:sz w:val="24"/>
          <w:szCs w:val="24"/>
        </w:rPr>
        <w:t>ntervention</w:t>
      </w:r>
    </w:p>
    <w:p w14:paraId="4DA62E65" w14:textId="04943F70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Social </w:t>
      </w:r>
      <w:r w:rsidR="000B7CA1">
        <w:rPr>
          <w:sz w:val="24"/>
          <w:szCs w:val="24"/>
        </w:rPr>
        <w:t>s</w:t>
      </w:r>
      <w:r w:rsidRPr="00431BE9">
        <w:rPr>
          <w:sz w:val="24"/>
          <w:szCs w:val="24"/>
        </w:rPr>
        <w:t>tories</w:t>
      </w:r>
    </w:p>
    <w:p w14:paraId="7B4EC6AF" w14:textId="430A2A9C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Makaton where necessary</w:t>
      </w:r>
    </w:p>
    <w:p w14:paraId="7BE26651" w14:textId="661C321B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Now and Next boards/Choice boards</w:t>
      </w:r>
    </w:p>
    <w:p w14:paraId="377C1EAC" w14:textId="5AD7EA55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Task boards</w:t>
      </w:r>
    </w:p>
    <w:p w14:paraId="2FB18008" w14:textId="4652599E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ICT programs/ap</w:t>
      </w:r>
      <w:r w:rsidR="000B7CA1">
        <w:rPr>
          <w:sz w:val="24"/>
          <w:szCs w:val="24"/>
        </w:rPr>
        <w:t>p</w:t>
      </w:r>
      <w:r w:rsidRPr="00431BE9">
        <w:rPr>
          <w:sz w:val="24"/>
          <w:szCs w:val="24"/>
        </w:rPr>
        <w:t>s to support language</w:t>
      </w:r>
    </w:p>
    <w:p w14:paraId="586E5FAC" w14:textId="5A79066C" w:rsidR="00C76F15" w:rsidRPr="00431BE9" w:rsidRDefault="00C76F15" w:rsidP="00C76F1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Social curriculum intervention 1:1 and small group</w:t>
      </w:r>
      <w:r w:rsidRPr="00431BE9">
        <w:rPr>
          <w:sz w:val="24"/>
          <w:szCs w:val="24"/>
        </w:rPr>
        <w:br/>
      </w:r>
    </w:p>
    <w:p w14:paraId="658811E7" w14:textId="1C59999F" w:rsidR="00671F8F" w:rsidRPr="00431BE9" w:rsidRDefault="002F433E" w:rsidP="00671F8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Cognition and Learning </w:t>
      </w:r>
    </w:p>
    <w:p w14:paraId="6FCF7143" w14:textId="18DACAF3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Small, nurture group</w:t>
      </w:r>
    </w:p>
    <w:p w14:paraId="0F265F6D" w14:textId="4EBEAAF1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Focus group and 1:1 </w:t>
      </w:r>
      <w:r w:rsidR="000B7CA1">
        <w:rPr>
          <w:sz w:val="24"/>
          <w:szCs w:val="24"/>
        </w:rPr>
        <w:t>i</w:t>
      </w:r>
      <w:r w:rsidRPr="00431BE9">
        <w:rPr>
          <w:sz w:val="24"/>
          <w:szCs w:val="24"/>
        </w:rPr>
        <w:t>nterventions in English and Maths where necessary</w:t>
      </w:r>
    </w:p>
    <w:p w14:paraId="474FC349" w14:textId="48E3A0CC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Targeted </w:t>
      </w:r>
      <w:r w:rsidR="000B7CA1">
        <w:rPr>
          <w:sz w:val="24"/>
          <w:szCs w:val="24"/>
        </w:rPr>
        <w:t>a</w:t>
      </w:r>
      <w:r w:rsidRPr="00431BE9">
        <w:rPr>
          <w:sz w:val="24"/>
          <w:szCs w:val="24"/>
        </w:rPr>
        <w:t xml:space="preserve">dditional </w:t>
      </w:r>
      <w:r w:rsidR="000B7CA1">
        <w:rPr>
          <w:sz w:val="24"/>
          <w:szCs w:val="24"/>
        </w:rPr>
        <w:t>a</w:t>
      </w:r>
      <w:r w:rsidRPr="00431BE9">
        <w:rPr>
          <w:sz w:val="24"/>
          <w:szCs w:val="24"/>
        </w:rPr>
        <w:t xml:space="preserve">dult </w:t>
      </w:r>
      <w:r w:rsidR="000B7CA1">
        <w:rPr>
          <w:sz w:val="24"/>
          <w:szCs w:val="24"/>
        </w:rPr>
        <w:t>s</w:t>
      </w:r>
      <w:r w:rsidRPr="00431BE9">
        <w:rPr>
          <w:sz w:val="24"/>
          <w:szCs w:val="24"/>
        </w:rPr>
        <w:t>upport</w:t>
      </w:r>
    </w:p>
    <w:p w14:paraId="0C62D153" w14:textId="77777777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lastRenderedPageBreak/>
        <w:t>Personalised spelling lists</w:t>
      </w:r>
    </w:p>
    <w:p w14:paraId="4E77FE56" w14:textId="5DA7B4A4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Pre-</w:t>
      </w:r>
      <w:r w:rsidR="00542BF9">
        <w:rPr>
          <w:sz w:val="24"/>
          <w:szCs w:val="24"/>
        </w:rPr>
        <w:t>l</w:t>
      </w:r>
      <w:r w:rsidRPr="00431BE9">
        <w:rPr>
          <w:sz w:val="24"/>
          <w:szCs w:val="24"/>
        </w:rPr>
        <w:t>earning; precision teaching</w:t>
      </w:r>
    </w:p>
    <w:p w14:paraId="7B8A1EE8" w14:textId="1A1877B5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Phonological </w:t>
      </w:r>
      <w:r w:rsidR="00542BF9">
        <w:rPr>
          <w:sz w:val="24"/>
          <w:szCs w:val="24"/>
        </w:rPr>
        <w:t>a</w:t>
      </w:r>
      <w:r w:rsidRPr="00431BE9">
        <w:rPr>
          <w:sz w:val="24"/>
          <w:szCs w:val="24"/>
        </w:rPr>
        <w:t xml:space="preserve">wareness </w:t>
      </w:r>
      <w:r w:rsidR="00542BF9">
        <w:rPr>
          <w:sz w:val="24"/>
          <w:szCs w:val="24"/>
        </w:rPr>
        <w:t>i</w:t>
      </w:r>
      <w:r w:rsidRPr="00431BE9">
        <w:rPr>
          <w:sz w:val="24"/>
          <w:szCs w:val="24"/>
        </w:rPr>
        <w:t>ntervention</w:t>
      </w:r>
    </w:p>
    <w:p w14:paraId="7CD0B26C" w14:textId="56516C8C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Dyslexia-friendly strategies</w:t>
      </w:r>
    </w:p>
    <w:p w14:paraId="6D59DB15" w14:textId="1182186A" w:rsidR="00671F8F" w:rsidRPr="00431BE9" w:rsidRDefault="00671F8F" w:rsidP="00671F8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Priority readers</w:t>
      </w:r>
      <w:r w:rsidRPr="00431BE9">
        <w:rPr>
          <w:sz w:val="24"/>
          <w:szCs w:val="24"/>
        </w:rPr>
        <w:br/>
      </w:r>
    </w:p>
    <w:p w14:paraId="795C8F9B" w14:textId="5300488A" w:rsidR="007C6FCE" w:rsidRPr="00431BE9" w:rsidRDefault="002F433E" w:rsidP="007C6F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Social, Emotional and Mental Health</w:t>
      </w:r>
    </w:p>
    <w:p w14:paraId="467945E4" w14:textId="77777777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Thrive/TIS interventions</w:t>
      </w:r>
    </w:p>
    <w:p w14:paraId="7B19C23B" w14:textId="77777777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Social skills interventions</w:t>
      </w:r>
    </w:p>
    <w:p w14:paraId="28E48D1D" w14:textId="0E089A72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Social/Emotional curriculum intervention 1:1 and small group</w:t>
      </w:r>
    </w:p>
    <w:p w14:paraId="04C5BC6B" w14:textId="6A44FE05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Play </w:t>
      </w:r>
      <w:r w:rsidR="00283292">
        <w:rPr>
          <w:sz w:val="24"/>
          <w:szCs w:val="24"/>
        </w:rPr>
        <w:t>t</w:t>
      </w:r>
      <w:r w:rsidRPr="00431BE9">
        <w:rPr>
          <w:sz w:val="24"/>
          <w:szCs w:val="24"/>
        </w:rPr>
        <w:t>herapy</w:t>
      </w:r>
    </w:p>
    <w:p w14:paraId="30DA05CD" w14:textId="57528C9F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Music </w:t>
      </w:r>
      <w:r w:rsidR="00283292">
        <w:rPr>
          <w:sz w:val="24"/>
          <w:szCs w:val="24"/>
        </w:rPr>
        <w:t>t</w:t>
      </w:r>
      <w:r w:rsidRPr="00431BE9">
        <w:rPr>
          <w:sz w:val="24"/>
          <w:szCs w:val="24"/>
        </w:rPr>
        <w:t>herapy</w:t>
      </w:r>
    </w:p>
    <w:p w14:paraId="07BF6129" w14:textId="6113CACD" w:rsidR="00D374E1" w:rsidRPr="00431BE9" w:rsidRDefault="00D374E1" w:rsidP="00D374E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Visual </w:t>
      </w:r>
      <w:r w:rsidR="00283292">
        <w:rPr>
          <w:sz w:val="24"/>
          <w:szCs w:val="24"/>
        </w:rPr>
        <w:t>t</w:t>
      </w:r>
      <w:r w:rsidRPr="00431BE9">
        <w:rPr>
          <w:sz w:val="24"/>
          <w:szCs w:val="24"/>
        </w:rPr>
        <w:t>imetables</w:t>
      </w:r>
      <w:r w:rsidRPr="00431BE9">
        <w:rPr>
          <w:sz w:val="24"/>
          <w:szCs w:val="24"/>
        </w:rPr>
        <w:cr/>
      </w:r>
    </w:p>
    <w:p w14:paraId="6A7FA39A" w14:textId="336DF797" w:rsidR="00FA5870" w:rsidRPr="00431BE9" w:rsidRDefault="00DC07A2" w:rsidP="00FA58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S</w:t>
      </w:r>
      <w:r w:rsidR="00517F7F" w:rsidRPr="00431BE9">
        <w:rPr>
          <w:sz w:val="24"/>
          <w:szCs w:val="24"/>
        </w:rPr>
        <w:t>ens</w:t>
      </w:r>
      <w:r w:rsidR="002F433E" w:rsidRPr="00431BE9">
        <w:rPr>
          <w:sz w:val="24"/>
          <w:szCs w:val="24"/>
        </w:rPr>
        <w:t xml:space="preserve">ory and/or Physical Needs </w:t>
      </w:r>
    </w:p>
    <w:p w14:paraId="3DB416CE" w14:textId="7F804D7C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Individual </w:t>
      </w:r>
      <w:r w:rsidR="00283292">
        <w:rPr>
          <w:sz w:val="24"/>
          <w:szCs w:val="24"/>
        </w:rPr>
        <w:t>l</w:t>
      </w:r>
      <w:r w:rsidRPr="00431BE9">
        <w:rPr>
          <w:sz w:val="24"/>
          <w:szCs w:val="24"/>
        </w:rPr>
        <w:t>aptop for recording</w:t>
      </w:r>
    </w:p>
    <w:p w14:paraId="40DBB51A" w14:textId="553E534A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Fine</w:t>
      </w:r>
      <w:r w:rsidR="00034D09" w:rsidRPr="00431BE9">
        <w:rPr>
          <w:sz w:val="24"/>
          <w:szCs w:val="24"/>
        </w:rPr>
        <w:t xml:space="preserve"> + </w:t>
      </w:r>
      <w:r w:rsidR="00283292">
        <w:rPr>
          <w:sz w:val="24"/>
          <w:szCs w:val="24"/>
        </w:rPr>
        <w:t>g</w:t>
      </w:r>
      <w:r w:rsidR="00034D09" w:rsidRPr="00431BE9">
        <w:rPr>
          <w:sz w:val="24"/>
          <w:szCs w:val="24"/>
        </w:rPr>
        <w:t>ross</w:t>
      </w:r>
      <w:r w:rsidRPr="00431BE9">
        <w:rPr>
          <w:sz w:val="24"/>
          <w:szCs w:val="24"/>
        </w:rPr>
        <w:t xml:space="preserve"> </w:t>
      </w:r>
      <w:r w:rsidR="00283292">
        <w:rPr>
          <w:sz w:val="24"/>
          <w:szCs w:val="24"/>
        </w:rPr>
        <w:t>m</w:t>
      </w:r>
      <w:r w:rsidRPr="00431BE9">
        <w:rPr>
          <w:sz w:val="24"/>
          <w:szCs w:val="24"/>
        </w:rPr>
        <w:t xml:space="preserve">otor </w:t>
      </w:r>
      <w:r w:rsidR="00283292">
        <w:rPr>
          <w:sz w:val="24"/>
          <w:szCs w:val="24"/>
        </w:rPr>
        <w:t>c</w:t>
      </w:r>
      <w:r w:rsidRPr="00431BE9">
        <w:rPr>
          <w:sz w:val="24"/>
          <w:szCs w:val="24"/>
        </w:rPr>
        <w:t xml:space="preserve">ontrol </w:t>
      </w:r>
      <w:r w:rsidR="00283292">
        <w:rPr>
          <w:sz w:val="24"/>
          <w:szCs w:val="24"/>
        </w:rPr>
        <w:t>i</w:t>
      </w:r>
      <w:r w:rsidRPr="00431BE9">
        <w:rPr>
          <w:sz w:val="24"/>
          <w:szCs w:val="24"/>
        </w:rPr>
        <w:t>ntervention</w:t>
      </w:r>
    </w:p>
    <w:p w14:paraId="18810401" w14:textId="12E4576B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Personalised Sensory Diet</w:t>
      </w:r>
    </w:p>
    <w:p w14:paraId="288360B9" w14:textId="07102DF0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Sensory aids </w:t>
      </w:r>
      <w:r w:rsidR="00034D09" w:rsidRPr="00431BE9">
        <w:rPr>
          <w:sz w:val="24"/>
          <w:szCs w:val="24"/>
        </w:rPr>
        <w:t>e.g.</w:t>
      </w:r>
      <w:r w:rsidRPr="00431BE9">
        <w:rPr>
          <w:sz w:val="24"/>
          <w:szCs w:val="24"/>
        </w:rPr>
        <w:t xml:space="preserve"> chews, fidgets</w:t>
      </w:r>
    </w:p>
    <w:p w14:paraId="53226230" w14:textId="5ED92411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Sensory items </w:t>
      </w:r>
      <w:r w:rsidR="00034D09" w:rsidRPr="00431BE9">
        <w:rPr>
          <w:sz w:val="24"/>
          <w:szCs w:val="24"/>
        </w:rPr>
        <w:t>e.g.</w:t>
      </w:r>
      <w:r w:rsidRPr="00431BE9">
        <w:rPr>
          <w:sz w:val="24"/>
          <w:szCs w:val="24"/>
        </w:rPr>
        <w:t xml:space="preserve"> </w:t>
      </w:r>
      <w:r w:rsidR="00283292">
        <w:rPr>
          <w:sz w:val="24"/>
          <w:szCs w:val="24"/>
        </w:rPr>
        <w:t>w</w:t>
      </w:r>
      <w:r w:rsidRPr="00431BE9">
        <w:rPr>
          <w:sz w:val="24"/>
          <w:szCs w:val="24"/>
        </w:rPr>
        <w:t>eighted clothes; swivel chairs</w:t>
      </w:r>
    </w:p>
    <w:p w14:paraId="30E1ABE6" w14:textId="694B7D96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>OT advised interventions</w:t>
      </w:r>
    </w:p>
    <w:p w14:paraId="125D7BEC" w14:textId="5FA39D0D" w:rsidR="00FA5870" w:rsidRPr="00431BE9" w:rsidRDefault="00FA5870" w:rsidP="00FA58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Movement </w:t>
      </w:r>
      <w:r w:rsidR="00283292">
        <w:rPr>
          <w:sz w:val="24"/>
          <w:szCs w:val="24"/>
        </w:rPr>
        <w:t>b</w:t>
      </w:r>
      <w:r w:rsidRPr="00431BE9">
        <w:rPr>
          <w:sz w:val="24"/>
          <w:szCs w:val="24"/>
        </w:rPr>
        <w:t>reaks</w:t>
      </w:r>
      <w:r w:rsidRPr="00431BE9">
        <w:rPr>
          <w:sz w:val="24"/>
          <w:szCs w:val="24"/>
        </w:rPr>
        <w:cr/>
      </w:r>
    </w:p>
    <w:p w14:paraId="14B053F5" w14:textId="71BBC1A2" w:rsidR="002F433E" w:rsidRPr="00431BE9" w:rsidRDefault="002F433E" w:rsidP="00311A64">
      <w:pPr>
        <w:pStyle w:val="ListParagraph"/>
        <w:rPr>
          <w:sz w:val="24"/>
          <w:szCs w:val="24"/>
        </w:rPr>
      </w:pPr>
    </w:p>
    <w:p w14:paraId="4B9194C7" w14:textId="66591A3D" w:rsidR="002F433E" w:rsidRPr="00431BE9" w:rsidRDefault="00F10ABE" w:rsidP="002F433E">
      <w:pPr>
        <w:rPr>
          <w:sz w:val="24"/>
          <w:szCs w:val="24"/>
        </w:rPr>
      </w:pPr>
      <w:r w:rsidRPr="00431BE9">
        <w:rPr>
          <w:sz w:val="24"/>
          <w:szCs w:val="24"/>
        </w:rPr>
        <w:t>During the 20</w:t>
      </w:r>
      <w:r w:rsidR="007C6FCE" w:rsidRPr="00431BE9">
        <w:rPr>
          <w:sz w:val="24"/>
          <w:szCs w:val="24"/>
        </w:rPr>
        <w:t>2</w:t>
      </w:r>
      <w:r w:rsidR="00034D09" w:rsidRPr="00431BE9">
        <w:rPr>
          <w:sz w:val="24"/>
          <w:szCs w:val="24"/>
        </w:rPr>
        <w:t>3</w:t>
      </w:r>
      <w:r w:rsidR="008435E4" w:rsidRPr="00431BE9">
        <w:rPr>
          <w:sz w:val="24"/>
          <w:szCs w:val="24"/>
        </w:rPr>
        <w:t>/2</w:t>
      </w:r>
      <w:r w:rsidR="00034D09" w:rsidRPr="00431BE9">
        <w:rPr>
          <w:sz w:val="24"/>
          <w:szCs w:val="24"/>
        </w:rPr>
        <w:t>4</w:t>
      </w:r>
      <w:r w:rsidR="005E52AA" w:rsidRPr="00431BE9">
        <w:rPr>
          <w:sz w:val="24"/>
          <w:szCs w:val="24"/>
        </w:rPr>
        <w:t xml:space="preserve"> academic year, we had</w:t>
      </w:r>
      <w:r w:rsidR="002F433E" w:rsidRPr="00431BE9">
        <w:rPr>
          <w:sz w:val="24"/>
          <w:szCs w:val="24"/>
        </w:rPr>
        <w:t xml:space="preserve"> </w:t>
      </w:r>
      <w:r w:rsidR="0075521D" w:rsidRPr="00431BE9">
        <w:rPr>
          <w:sz w:val="24"/>
          <w:szCs w:val="24"/>
        </w:rPr>
        <w:t>77 pupils</w:t>
      </w:r>
      <w:r w:rsidR="005E52AA" w:rsidRPr="00431BE9">
        <w:rPr>
          <w:sz w:val="24"/>
          <w:szCs w:val="24"/>
        </w:rPr>
        <w:t xml:space="preserve"> receiving </w:t>
      </w:r>
      <w:r w:rsidR="00DC07A2" w:rsidRPr="00431BE9">
        <w:rPr>
          <w:sz w:val="24"/>
          <w:szCs w:val="24"/>
        </w:rPr>
        <w:t>SEN</w:t>
      </w:r>
      <w:r w:rsidR="005E52AA" w:rsidRPr="00431BE9">
        <w:rPr>
          <w:sz w:val="24"/>
          <w:szCs w:val="24"/>
        </w:rPr>
        <w:t xml:space="preserve"> Support and </w:t>
      </w:r>
      <w:r w:rsidR="006F342C" w:rsidRPr="00431BE9">
        <w:rPr>
          <w:sz w:val="24"/>
          <w:szCs w:val="24"/>
        </w:rPr>
        <w:t xml:space="preserve">12 </w:t>
      </w:r>
      <w:r w:rsidR="0075521D" w:rsidRPr="00431BE9">
        <w:rPr>
          <w:sz w:val="24"/>
          <w:szCs w:val="24"/>
        </w:rPr>
        <w:t xml:space="preserve">pupils </w:t>
      </w:r>
      <w:r w:rsidR="005E52AA" w:rsidRPr="00431BE9">
        <w:rPr>
          <w:sz w:val="24"/>
          <w:szCs w:val="24"/>
        </w:rPr>
        <w:t>with Education, Health and Care Plans</w:t>
      </w:r>
      <w:r w:rsidR="00C43830" w:rsidRPr="00431BE9">
        <w:rPr>
          <w:sz w:val="24"/>
          <w:szCs w:val="24"/>
        </w:rPr>
        <w:t>.</w:t>
      </w:r>
    </w:p>
    <w:p w14:paraId="2B0567AB" w14:textId="2E0862D3" w:rsidR="002F433E" w:rsidRPr="00431BE9" w:rsidRDefault="002F433E" w:rsidP="00033E4F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We </w:t>
      </w:r>
      <w:r w:rsidR="00020ACE" w:rsidRPr="00431BE9">
        <w:rPr>
          <w:sz w:val="24"/>
          <w:szCs w:val="24"/>
        </w:rPr>
        <w:t>monitored</w:t>
      </w:r>
      <w:r w:rsidRPr="00431BE9">
        <w:rPr>
          <w:sz w:val="24"/>
          <w:szCs w:val="24"/>
        </w:rPr>
        <w:t xml:space="preserve"> the quality of </w:t>
      </w:r>
      <w:r w:rsidR="00311A64" w:rsidRPr="00431BE9">
        <w:rPr>
          <w:sz w:val="24"/>
          <w:szCs w:val="24"/>
        </w:rPr>
        <w:t>SEND provisio</w:t>
      </w:r>
      <w:r w:rsidR="00033E4F" w:rsidRPr="00431BE9">
        <w:rPr>
          <w:sz w:val="24"/>
          <w:szCs w:val="24"/>
        </w:rPr>
        <w:t>n through lesson observations; book &amp; planning checks; pupil conferencing and learning walks. We also measured the impact of this provision by quantitative assessment and ongoing qualitative assessment.</w:t>
      </w:r>
    </w:p>
    <w:p w14:paraId="1615B258" w14:textId="77777777" w:rsidR="00784B0B" w:rsidRPr="00431BE9" w:rsidRDefault="00784B0B" w:rsidP="002F433E">
      <w:pPr>
        <w:rPr>
          <w:b/>
          <w:sz w:val="24"/>
          <w:szCs w:val="24"/>
          <w:u w:val="single"/>
        </w:rPr>
      </w:pPr>
    </w:p>
    <w:p w14:paraId="472BF3ED" w14:textId="2657EC6C" w:rsidR="00391FF5" w:rsidRPr="00431BE9" w:rsidRDefault="00391FF5" w:rsidP="002F433E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Support Staff Deployment:</w:t>
      </w:r>
    </w:p>
    <w:p w14:paraId="7C399559" w14:textId="08EEC264" w:rsidR="00391FF5" w:rsidRPr="00431BE9" w:rsidRDefault="00391FF5" w:rsidP="002F43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Support staff </w:t>
      </w:r>
      <w:r w:rsidR="00020ACE" w:rsidRPr="00431BE9">
        <w:rPr>
          <w:sz w:val="24"/>
          <w:szCs w:val="24"/>
        </w:rPr>
        <w:t>were</w:t>
      </w:r>
      <w:r w:rsidRPr="00431BE9">
        <w:rPr>
          <w:sz w:val="24"/>
          <w:szCs w:val="24"/>
        </w:rPr>
        <w:t xml:space="preserve"> deployed in a number of roles:</w:t>
      </w:r>
    </w:p>
    <w:p w14:paraId="1FBBDC8D" w14:textId="35B92B7A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Support in </w:t>
      </w:r>
      <w:r w:rsidR="00283292">
        <w:rPr>
          <w:sz w:val="24"/>
          <w:szCs w:val="24"/>
        </w:rPr>
        <w:t>c</w:t>
      </w:r>
      <w:r w:rsidRPr="00431BE9">
        <w:rPr>
          <w:sz w:val="24"/>
          <w:szCs w:val="24"/>
        </w:rPr>
        <w:t>lassroom</w:t>
      </w:r>
      <w:r w:rsidR="00283292">
        <w:rPr>
          <w:sz w:val="24"/>
          <w:szCs w:val="24"/>
        </w:rPr>
        <w:t>s</w:t>
      </w:r>
    </w:p>
    <w:p w14:paraId="0508CAD1" w14:textId="48BBC4FA" w:rsidR="008D3A19" w:rsidRPr="00431BE9" w:rsidRDefault="0075521D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1:</w:t>
      </w:r>
      <w:r w:rsidR="008D3A19" w:rsidRPr="00431BE9">
        <w:rPr>
          <w:sz w:val="24"/>
          <w:szCs w:val="24"/>
        </w:rPr>
        <w:t>1 Provision</w:t>
      </w:r>
    </w:p>
    <w:p w14:paraId="3D59733E" w14:textId="3B144882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Small group intervention</w:t>
      </w:r>
    </w:p>
    <w:p w14:paraId="2BA6D7A8" w14:textId="1CA32D79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Playground support</w:t>
      </w:r>
    </w:p>
    <w:p w14:paraId="3AAC2278" w14:textId="77777777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Lunchtime support</w:t>
      </w:r>
    </w:p>
    <w:p w14:paraId="78B338A5" w14:textId="47967ECD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Supporting at </w:t>
      </w:r>
      <w:r w:rsidR="00283292">
        <w:rPr>
          <w:sz w:val="24"/>
          <w:szCs w:val="24"/>
        </w:rPr>
        <w:t>a</w:t>
      </w:r>
      <w:r w:rsidR="00311A64" w:rsidRPr="00431BE9">
        <w:rPr>
          <w:sz w:val="24"/>
          <w:szCs w:val="24"/>
        </w:rPr>
        <w:t xml:space="preserve">fterschool </w:t>
      </w:r>
      <w:r w:rsidR="00283292">
        <w:rPr>
          <w:sz w:val="24"/>
          <w:szCs w:val="24"/>
        </w:rPr>
        <w:t>c</w:t>
      </w:r>
      <w:r w:rsidR="00311A64" w:rsidRPr="00431BE9">
        <w:rPr>
          <w:sz w:val="24"/>
          <w:szCs w:val="24"/>
        </w:rPr>
        <w:t>lubs</w:t>
      </w:r>
    </w:p>
    <w:p w14:paraId="0E911718" w14:textId="109555DE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Running </w:t>
      </w:r>
      <w:r w:rsidR="00283292">
        <w:rPr>
          <w:sz w:val="24"/>
          <w:szCs w:val="24"/>
        </w:rPr>
        <w:t>a</w:t>
      </w:r>
      <w:r w:rsidRPr="00431BE9">
        <w:rPr>
          <w:sz w:val="24"/>
          <w:szCs w:val="24"/>
        </w:rPr>
        <w:t xml:space="preserve">fterschool </w:t>
      </w:r>
      <w:r w:rsidR="00283292">
        <w:rPr>
          <w:sz w:val="24"/>
          <w:szCs w:val="24"/>
        </w:rPr>
        <w:t>c</w:t>
      </w:r>
      <w:r w:rsidRPr="00431BE9">
        <w:rPr>
          <w:sz w:val="24"/>
          <w:szCs w:val="24"/>
        </w:rPr>
        <w:t>lubs</w:t>
      </w:r>
    </w:p>
    <w:p w14:paraId="10E64995" w14:textId="77777777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PPA Cover (HLTAs)</w:t>
      </w:r>
    </w:p>
    <w:p w14:paraId="6DA19598" w14:textId="77777777" w:rsidR="008D3A19" w:rsidRPr="00431BE9" w:rsidRDefault="008D3A19" w:rsidP="008D3A1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First Aid</w:t>
      </w:r>
    </w:p>
    <w:p w14:paraId="482377C2" w14:textId="2B6CFC99" w:rsidR="00391FF5" w:rsidRPr="00431BE9" w:rsidRDefault="008D3A19" w:rsidP="00DC07A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Support for medical needs</w:t>
      </w:r>
    </w:p>
    <w:p w14:paraId="4FFD89DA" w14:textId="77777777" w:rsidR="00391FF5" w:rsidRPr="00431BE9" w:rsidRDefault="00391FF5" w:rsidP="008D3A19">
      <w:pPr>
        <w:pStyle w:val="ListParagraph"/>
        <w:rPr>
          <w:sz w:val="24"/>
          <w:szCs w:val="24"/>
        </w:rPr>
      </w:pPr>
      <w:r w:rsidRPr="00431BE9">
        <w:rPr>
          <w:sz w:val="24"/>
          <w:szCs w:val="24"/>
        </w:rPr>
        <w:lastRenderedPageBreak/>
        <w:t xml:space="preserve"> </w:t>
      </w:r>
    </w:p>
    <w:p w14:paraId="4C9E5DAA" w14:textId="3712E255" w:rsidR="00391FF5" w:rsidRPr="00431BE9" w:rsidRDefault="00391FF5" w:rsidP="00391FF5">
      <w:pPr>
        <w:rPr>
          <w:sz w:val="24"/>
          <w:szCs w:val="24"/>
        </w:rPr>
      </w:pPr>
      <w:r w:rsidRPr="00431BE9">
        <w:rPr>
          <w:sz w:val="24"/>
          <w:szCs w:val="24"/>
        </w:rPr>
        <w:t>We monitor</w:t>
      </w:r>
      <w:r w:rsidR="00020ACE" w:rsidRPr="00431BE9">
        <w:rPr>
          <w:sz w:val="24"/>
          <w:szCs w:val="24"/>
        </w:rPr>
        <w:t>ed</w:t>
      </w:r>
      <w:r w:rsidRPr="00431BE9">
        <w:rPr>
          <w:sz w:val="24"/>
          <w:szCs w:val="24"/>
        </w:rPr>
        <w:t xml:space="preserve"> the quality and impact of this support </w:t>
      </w:r>
      <w:r w:rsidR="00F97E1B" w:rsidRPr="00431BE9">
        <w:rPr>
          <w:sz w:val="24"/>
          <w:szCs w:val="24"/>
        </w:rPr>
        <w:t>through lesson observations; book &amp; planning checks; pupil conferencing and learning walks.</w:t>
      </w:r>
    </w:p>
    <w:p w14:paraId="0A996936" w14:textId="77777777" w:rsidR="00F97E1B" w:rsidRPr="00431BE9" w:rsidRDefault="00F97E1B" w:rsidP="00391FF5">
      <w:pPr>
        <w:rPr>
          <w:sz w:val="24"/>
          <w:szCs w:val="24"/>
        </w:rPr>
      </w:pPr>
    </w:p>
    <w:p w14:paraId="727C2B0E" w14:textId="0CB57DCD" w:rsidR="00391FF5" w:rsidRPr="00431BE9" w:rsidRDefault="00F24BD3" w:rsidP="00391FF5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 xml:space="preserve">Distribution of Funds for </w:t>
      </w:r>
      <w:r w:rsidR="00DC07A2" w:rsidRPr="00431BE9">
        <w:rPr>
          <w:b/>
          <w:sz w:val="24"/>
          <w:szCs w:val="24"/>
          <w:u w:val="single"/>
        </w:rPr>
        <w:t>SEN</w:t>
      </w:r>
      <w:r w:rsidR="002E467F" w:rsidRPr="00431BE9">
        <w:rPr>
          <w:b/>
          <w:sz w:val="24"/>
          <w:szCs w:val="24"/>
          <w:u w:val="single"/>
        </w:rPr>
        <w:t>D:</w:t>
      </w:r>
    </w:p>
    <w:p w14:paraId="208CB24C" w14:textId="72EB7A57" w:rsidR="00F24BD3" w:rsidRPr="00431BE9" w:rsidRDefault="00DC07A2" w:rsidP="00391FF5">
      <w:pPr>
        <w:rPr>
          <w:sz w:val="24"/>
          <w:szCs w:val="24"/>
        </w:rPr>
      </w:pPr>
      <w:r w:rsidRPr="00431BE9">
        <w:rPr>
          <w:sz w:val="24"/>
          <w:szCs w:val="24"/>
        </w:rPr>
        <w:t>SEND</w:t>
      </w:r>
      <w:r w:rsidR="00B368ED" w:rsidRPr="00431BE9">
        <w:rPr>
          <w:sz w:val="24"/>
          <w:szCs w:val="24"/>
        </w:rPr>
        <w:t xml:space="preserve"> funding was</w:t>
      </w:r>
      <w:r w:rsidR="00F24BD3" w:rsidRPr="00431BE9">
        <w:rPr>
          <w:sz w:val="24"/>
          <w:szCs w:val="24"/>
        </w:rPr>
        <w:t xml:space="preserve"> allocated in the following ways:</w:t>
      </w:r>
    </w:p>
    <w:p w14:paraId="50A0CAFA" w14:textId="0FA5C819" w:rsidR="00F24BD3" w:rsidRPr="00431BE9" w:rsidRDefault="00F24BD3" w:rsidP="00F24B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Support staff</w:t>
      </w:r>
      <w:r w:rsidR="002E467F" w:rsidRPr="00431BE9">
        <w:rPr>
          <w:sz w:val="24"/>
          <w:szCs w:val="24"/>
        </w:rPr>
        <w:t xml:space="preserve"> including a dedicated SEND teacher </w:t>
      </w:r>
    </w:p>
    <w:p w14:paraId="4397A998" w14:textId="77777777" w:rsidR="00F24BD3" w:rsidRPr="00431BE9" w:rsidRDefault="00F24BD3" w:rsidP="00F24B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External Services (See School Offer)</w:t>
      </w:r>
    </w:p>
    <w:p w14:paraId="2C51FEB7" w14:textId="0690076F" w:rsidR="00F24BD3" w:rsidRPr="00431BE9" w:rsidRDefault="00F24BD3" w:rsidP="00F24B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Teaching and Learning resources</w:t>
      </w:r>
    </w:p>
    <w:p w14:paraId="555BEE90" w14:textId="3D60E744" w:rsidR="00EA35F2" w:rsidRPr="00431BE9" w:rsidRDefault="00EA35F2" w:rsidP="00F24B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Staff training</w:t>
      </w:r>
    </w:p>
    <w:p w14:paraId="4DCFDF9F" w14:textId="52EDF13A" w:rsidR="00EA35F2" w:rsidRPr="00431BE9" w:rsidRDefault="00EA35F2" w:rsidP="00EA35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Specific SEND resources </w:t>
      </w:r>
      <w:r w:rsidR="00291965" w:rsidRPr="00431BE9">
        <w:rPr>
          <w:sz w:val="24"/>
          <w:szCs w:val="24"/>
        </w:rPr>
        <w:t>e.g.</w:t>
      </w:r>
      <w:r w:rsidRPr="00431BE9">
        <w:rPr>
          <w:sz w:val="24"/>
          <w:szCs w:val="24"/>
        </w:rPr>
        <w:t xml:space="preserve"> sensory items</w:t>
      </w:r>
    </w:p>
    <w:p w14:paraId="3160A3FE" w14:textId="5360E031" w:rsidR="00EA35F2" w:rsidRPr="00431BE9" w:rsidRDefault="00291965" w:rsidP="00EA35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1BE9">
        <w:rPr>
          <w:sz w:val="24"/>
          <w:szCs w:val="24"/>
        </w:rPr>
        <w:t>S</w:t>
      </w:r>
      <w:r w:rsidR="00EA35F2" w:rsidRPr="00431BE9">
        <w:rPr>
          <w:sz w:val="24"/>
          <w:szCs w:val="24"/>
        </w:rPr>
        <w:t xml:space="preserve">pecialist Provision </w:t>
      </w:r>
      <w:r w:rsidRPr="00431BE9">
        <w:rPr>
          <w:sz w:val="24"/>
          <w:szCs w:val="24"/>
        </w:rPr>
        <w:t>e.g.</w:t>
      </w:r>
      <w:r w:rsidR="00EA35F2" w:rsidRPr="00431BE9">
        <w:rPr>
          <w:sz w:val="24"/>
          <w:szCs w:val="24"/>
        </w:rPr>
        <w:t xml:space="preserve"> </w:t>
      </w:r>
      <w:r w:rsidRPr="00431BE9">
        <w:rPr>
          <w:sz w:val="24"/>
          <w:szCs w:val="24"/>
        </w:rPr>
        <w:t>p</w:t>
      </w:r>
      <w:r w:rsidR="00EA35F2" w:rsidRPr="00431BE9">
        <w:rPr>
          <w:sz w:val="24"/>
          <w:szCs w:val="24"/>
        </w:rPr>
        <w:t>lay therapist</w:t>
      </w:r>
    </w:p>
    <w:p w14:paraId="0C761B99" w14:textId="77777777" w:rsidR="00410302" w:rsidRPr="00431BE9" w:rsidRDefault="00410302" w:rsidP="00410302">
      <w:pPr>
        <w:pStyle w:val="ListParagraph"/>
        <w:ind w:left="644"/>
        <w:rPr>
          <w:sz w:val="24"/>
          <w:szCs w:val="24"/>
          <w:highlight w:val="magenta"/>
        </w:rPr>
      </w:pPr>
    </w:p>
    <w:p w14:paraId="49F0D85E" w14:textId="1042278D" w:rsidR="00A0378D" w:rsidRPr="00431BE9" w:rsidRDefault="00A0378D" w:rsidP="00A0378D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Continuing Development of Staff Skills:</w:t>
      </w:r>
    </w:p>
    <w:p w14:paraId="54F413EE" w14:textId="6EAA3DD8" w:rsidR="00C43830" w:rsidRPr="00431BE9" w:rsidRDefault="00C43830" w:rsidP="00A0378D">
      <w:pPr>
        <w:rPr>
          <w:sz w:val="24"/>
          <w:szCs w:val="24"/>
          <w:u w:val="single"/>
        </w:rPr>
      </w:pPr>
      <w:r w:rsidRPr="00431BE9">
        <w:rPr>
          <w:sz w:val="24"/>
          <w:szCs w:val="24"/>
          <w:u w:val="single"/>
        </w:rPr>
        <w:t>Individuals</w:t>
      </w:r>
      <w:r w:rsidR="006F5097" w:rsidRPr="00431BE9">
        <w:rPr>
          <w:sz w:val="24"/>
          <w:szCs w:val="24"/>
          <w:u w:val="single"/>
        </w:rPr>
        <w:t xml:space="preserve"> / whole staff / group training</w:t>
      </w:r>
      <w:r w:rsidRPr="00431BE9">
        <w:rPr>
          <w:sz w:val="24"/>
          <w:szCs w:val="24"/>
          <w:u w:val="single"/>
        </w:rPr>
        <w:t xml:space="preserve"> CP</w:t>
      </w:r>
      <w:r w:rsidR="00020ACE" w:rsidRPr="00431BE9">
        <w:rPr>
          <w:sz w:val="24"/>
          <w:szCs w:val="24"/>
          <w:u w:val="single"/>
        </w:rPr>
        <w:t>D this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378D" w:rsidRPr="00431BE9" w14:paraId="209B4093" w14:textId="77777777" w:rsidTr="00643400">
        <w:tc>
          <w:tcPr>
            <w:tcW w:w="3005" w:type="dxa"/>
          </w:tcPr>
          <w:p w14:paraId="37A95E06" w14:textId="77777777" w:rsidR="00A0378D" w:rsidRPr="00431BE9" w:rsidRDefault="00A0378D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>Area of Knowledge/Skill</w:t>
            </w:r>
          </w:p>
        </w:tc>
        <w:tc>
          <w:tcPr>
            <w:tcW w:w="3005" w:type="dxa"/>
          </w:tcPr>
          <w:p w14:paraId="7788D7C7" w14:textId="2CFA7421" w:rsidR="00A0378D" w:rsidRPr="00431BE9" w:rsidRDefault="00C43830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 xml:space="preserve">Role of Staff undertaking </w:t>
            </w:r>
            <w:r w:rsidR="00E27C58" w:rsidRPr="00431BE9">
              <w:rPr>
                <w:b/>
                <w:sz w:val="24"/>
                <w:szCs w:val="24"/>
                <w:u w:val="single"/>
              </w:rPr>
              <w:t>CPD</w:t>
            </w:r>
          </w:p>
        </w:tc>
        <w:tc>
          <w:tcPr>
            <w:tcW w:w="3006" w:type="dxa"/>
          </w:tcPr>
          <w:p w14:paraId="57CAF80F" w14:textId="3A455106" w:rsidR="00A0378D" w:rsidRPr="00431BE9" w:rsidRDefault="00A0378D" w:rsidP="00643400">
            <w:pPr>
              <w:rPr>
                <w:b/>
                <w:sz w:val="24"/>
                <w:szCs w:val="24"/>
                <w:u w:val="single"/>
              </w:rPr>
            </w:pPr>
            <w:r w:rsidRPr="00431BE9">
              <w:rPr>
                <w:b/>
                <w:sz w:val="24"/>
                <w:szCs w:val="24"/>
                <w:u w:val="single"/>
              </w:rPr>
              <w:t>Training Received</w:t>
            </w:r>
            <w:r w:rsidR="00C43830" w:rsidRPr="00431BE9">
              <w:rPr>
                <w:b/>
                <w:sz w:val="24"/>
                <w:szCs w:val="24"/>
                <w:u w:val="single"/>
              </w:rPr>
              <w:t xml:space="preserve"> from</w:t>
            </w:r>
          </w:p>
        </w:tc>
      </w:tr>
      <w:tr w:rsidR="00642009" w:rsidRPr="00431BE9" w14:paraId="364AD142" w14:textId="77777777" w:rsidTr="00626928">
        <w:tc>
          <w:tcPr>
            <w:tcW w:w="9016" w:type="dxa"/>
            <w:gridSpan w:val="3"/>
          </w:tcPr>
          <w:p w14:paraId="7084EB7B" w14:textId="2CA4D74D" w:rsidR="00642009" w:rsidRPr="00431BE9" w:rsidRDefault="00642009" w:rsidP="0064200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431BE9">
              <w:rPr>
                <w:bCs/>
                <w:i/>
                <w:iCs/>
                <w:sz w:val="24"/>
                <w:szCs w:val="24"/>
              </w:rPr>
              <w:t>Please see our separate CPD log</w:t>
            </w:r>
          </w:p>
        </w:tc>
      </w:tr>
    </w:tbl>
    <w:p w14:paraId="4E675A06" w14:textId="77777777" w:rsidR="00DC07A2" w:rsidRPr="00431BE9" w:rsidRDefault="00DC07A2" w:rsidP="00A0378D">
      <w:pPr>
        <w:rPr>
          <w:sz w:val="24"/>
          <w:szCs w:val="24"/>
        </w:rPr>
      </w:pPr>
    </w:p>
    <w:p w14:paraId="599B5777" w14:textId="77777777" w:rsidR="00A0378D" w:rsidRPr="00431BE9" w:rsidRDefault="00A5103E" w:rsidP="00A0378D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Partnerships with other schools and how we manage transitions:</w:t>
      </w:r>
    </w:p>
    <w:p w14:paraId="37775011" w14:textId="7CA485C7" w:rsidR="00A5103E" w:rsidRPr="00431BE9" w:rsidRDefault="00A5103E" w:rsidP="00A0378D">
      <w:pPr>
        <w:rPr>
          <w:sz w:val="24"/>
          <w:szCs w:val="24"/>
        </w:rPr>
      </w:pPr>
      <w:r w:rsidRPr="00431BE9">
        <w:rPr>
          <w:sz w:val="24"/>
          <w:szCs w:val="24"/>
        </w:rPr>
        <w:t>We</w:t>
      </w:r>
      <w:r w:rsidR="00020ACE" w:rsidRPr="00431BE9">
        <w:rPr>
          <w:sz w:val="24"/>
          <w:szCs w:val="24"/>
        </w:rPr>
        <w:t xml:space="preserve"> have </w:t>
      </w:r>
      <w:r w:rsidRPr="00431BE9">
        <w:rPr>
          <w:sz w:val="24"/>
          <w:szCs w:val="24"/>
        </w:rPr>
        <w:t>work</w:t>
      </w:r>
      <w:r w:rsidR="00020ACE" w:rsidRPr="00431BE9">
        <w:rPr>
          <w:sz w:val="24"/>
          <w:szCs w:val="24"/>
        </w:rPr>
        <w:t>ed</w:t>
      </w:r>
      <w:r w:rsidRPr="00431BE9">
        <w:rPr>
          <w:sz w:val="24"/>
          <w:szCs w:val="24"/>
        </w:rPr>
        <w:t xml:space="preserve"> with a number of schools in the area in the following ways:</w:t>
      </w:r>
    </w:p>
    <w:p w14:paraId="4CC17ACF" w14:textId="77777777" w:rsidR="00157F72" w:rsidRPr="00431BE9" w:rsidRDefault="00157F72" w:rsidP="00A5103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Transition to secondary schools </w:t>
      </w:r>
    </w:p>
    <w:p w14:paraId="11923887" w14:textId="77777777" w:rsidR="009C515B" w:rsidRPr="00431BE9" w:rsidRDefault="00157F72" w:rsidP="00A5103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Transition </w:t>
      </w:r>
      <w:r w:rsidR="009C515B" w:rsidRPr="00431BE9">
        <w:rPr>
          <w:sz w:val="24"/>
          <w:szCs w:val="24"/>
        </w:rPr>
        <w:t>into year 3 from Infants school and other schools</w:t>
      </w:r>
    </w:p>
    <w:p w14:paraId="079C1643" w14:textId="4981003B" w:rsidR="00A5103E" w:rsidRPr="00431BE9" w:rsidRDefault="00157F72" w:rsidP="00A5103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31BE9">
        <w:rPr>
          <w:sz w:val="24"/>
          <w:szCs w:val="24"/>
        </w:rPr>
        <w:t xml:space="preserve"> Transition into </w:t>
      </w:r>
      <w:r w:rsidR="00ED1243">
        <w:rPr>
          <w:sz w:val="24"/>
          <w:szCs w:val="24"/>
        </w:rPr>
        <w:t>years 4, 5 and 6</w:t>
      </w:r>
      <w:r w:rsidRPr="00431BE9">
        <w:rPr>
          <w:sz w:val="24"/>
          <w:szCs w:val="24"/>
        </w:rPr>
        <w:t xml:space="preserve"> from other schools</w:t>
      </w:r>
      <w:r w:rsidR="00A5103E" w:rsidRPr="00431BE9">
        <w:rPr>
          <w:sz w:val="24"/>
          <w:szCs w:val="24"/>
        </w:rPr>
        <w:t xml:space="preserve"> </w:t>
      </w:r>
    </w:p>
    <w:p w14:paraId="0A0ECE40" w14:textId="2AE5C8C4" w:rsidR="00A5103E" w:rsidRPr="00431BE9" w:rsidRDefault="00A5103E" w:rsidP="009C515B">
      <w:pPr>
        <w:pStyle w:val="ListParagraph"/>
        <w:rPr>
          <w:sz w:val="24"/>
          <w:szCs w:val="24"/>
        </w:rPr>
      </w:pPr>
    </w:p>
    <w:p w14:paraId="57417F3D" w14:textId="74F2C2E1" w:rsidR="00E80BCD" w:rsidRPr="00431BE9" w:rsidRDefault="00E80BCD" w:rsidP="00E80BCD">
      <w:pPr>
        <w:spacing w:line="240" w:lineRule="auto"/>
        <w:rPr>
          <w:sz w:val="24"/>
          <w:szCs w:val="24"/>
        </w:rPr>
      </w:pPr>
      <w:r w:rsidRPr="00431BE9">
        <w:rPr>
          <w:sz w:val="24"/>
          <w:szCs w:val="24"/>
        </w:rPr>
        <w:t xml:space="preserve">We ensured that the transition </w:t>
      </w:r>
      <w:r w:rsidR="00E64DDE" w:rsidRPr="00431BE9">
        <w:rPr>
          <w:sz w:val="24"/>
          <w:szCs w:val="24"/>
        </w:rPr>
        <w:t xml:space="preserve">into year 3 </w:t>
      </w:r>
      <w:r w:rsidRPr="00431BE9">
        <w:rPr>
          <w:sz w:val="24"/>
          <w:szCs w:val="24"/>
        </w:rPr>
        <w:t xml:space="preserve">was smooth by regular communications, including visits between relevant school staff, the feeder </w:t>
      </w:r>
      <w:r w:rsidR="00E64DDE" w:rsidRPr="00431BE9">
        <w:rPr>
          <w:sz w:val="24"/>
          <w:szCs w:val="24"/>
        </w:rPr>
        <w:t>Infants school</w:t>
      </w:r>
      <w:r w:rsidRPr="00431BE9">
        <w:rPr>
          <w:sz w:val="24"/>
          <w:szCs w:val="24"/>
        </w:rPr>
        <w:t xml:space="preserve"> and parents. For all year groups, the relevant school staff met to share information regarding all individual pupils during the </w:t>
      </w:r>
      <w:r w:rsidR="00E64DDE" w:rsidRPr="00431BE9">
        <w:rPr>
          <w:sz w:val="24"/>
          <w:szCs w:val="24"/>
        </w:rPr>
        <w:t>summer</w:t>
      </w:r>
      <w:r w:rsidRPr="00431BE9">
        <w:rPr>
          <w:sz w:val="24"/>
          <w:szCs w:val="24"/>
        </w:rPr>
        <w:t xml:space="preserve"> term. Some pupils on the RON had additional transition support for preparation to move into the next class.</w:t>
      </w:r>
    </w:p>
    <w:p w14:paraId="2AD0B265" w14:textId="60470236" w:rsidR="00E80BCD" w:rsidRPr="00431BE9" w:rsidRDefault="00E80BCD" w:rsidP="00E80BCD">
      <w:pPr>
        <w:spacing w:line="240" w:lineRule="auto"/>
        <w:rPr>
          <w:sz w:val="24"/>
          <w:szCs w:val="24"/>
        </w:rPr>
      </w:pPr>
      <w:r w:rsidRPr="00431BE9">
        <w:rPr>
          <w:sz w:val="24"/>
          <w:szCs w:val="24"/>
        </w:rPr>
        <w:t xml:space="preserve">The transition of year 6 to </w:t>
      </w:r>
      <w:r w:rsidR="00E64DDE" w:rsidRPr="00431BE9">
        <w:rPr>
          <w:sz w:val="24"/>
          <w:szCs w:val="24"/>
        </w:rPr>
        <w:t>secondary</w:t>
      </w:r>
      <w:r w:rsidRPr="00431BE9">
        <w:rPr>
          <w:sz w:val="24"/>
          <w:szCs w:val="24"/>
        </w:rPr>
        <w:t xml:space="preserve"> schools was supported through the sharing of information between the </w:t>
      </w:r>
      <w:r w:rsidR="00E64DDE" w:rsidRPr="00431BE9">
        <w:rPr>
          <w:sz w:val="24"/>
          <w:szCs w:val="24"/>
        </w:rPr>
        <w:t>y</w:t>
      </w:r>
      <w:r w:rsidRPr="00431BE9">
        <w:rPr>
          <w:sz w:val="24"/>
          <w:szCs w:val="24"/>
        </w:rPr>
        <w:t>ear 6 teacher and the schools’ SENDCOs. Pupils with SEND made additional visits to the schools. Parents were included in this process wherever possible.</w:t>
      </w:r>
    </w:p>
    <w:p w14:paraId="166A7596" w14:textId="77777777" w:rsidR="00E80BCD" w:rsidRPr="00431BE9" w:rsidRDefault="00E80BCD" w:rsidP="00E80BCD">
      <w:pPr>
        <w:rPr>
          <w:sz w:val="24"/>
          <w:szCs w:val="24"/>
        </w:rPr>
      </w:pPr>
    </w:p>
    <w:p w14:paraId="5A74EB11" w14:textId="0D2DC60D" w:rsidR="00A5103E" w:rsidRPr="00431BE9" w:rsidRDefault="00A5103E" w:rsidP="00E80BCD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Ongoing development:</w:t>
      </w:r>
    </w:p>
    <w:p w14:paraId="526AD546" w14:textId="595E17F2" w:rsidR="00E97203" w:rsidRPr="00431BE9" w:rsidRDefault="00A5103E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We work hard to ensure that any </w:t>
      </w:r>
      <w:r w:rsidR="00AD1004" w:rsidRPr="00431BE9">
        <w:rPr>
          <w:sz w:val="24"/>
          <w:szCs w:val="24"/>
        </w:rPr>
        <w:t xml:space="preserve">areas of support for our learners that can be improved are identified and that strategies are put in place to make those improvements.  We do this </w:t>
      </w:r>
      <w:r w:rsidR="00AD1004" w:rsidRPr="00431BE9">
        <w:rPr>
          <w:sz w:val="24"/>
          <w:szCs w:val="24"/>
        </w:rPr>
        <w:lastRenderedPageBreak/>
        <w:t xml:space="preserve">through our School Development Plan, which includes our </w:t>
      </w:r>
      <w:r w:rsidR="00DC07A2" w:rsidRPr="00431BE9">
        <w:rPr>
          <w:sz w:val="24"/>
          <w:szCs w:val="24"/>
        </w:rPr>
        <w:t>SEND</w:t>
      </w:r>
      <w:r w:rsidR="00AD1004" w:rsidRPr="00431BE9">
        <w:rPr>
          <w:sz w:val="24"/>
          <w:szCs w:val="24"/>
        </w:rPr>
        <w:t xml:space="preserve"> Development/Action Plan.  </w:t>
      </w:r>
      <w:r w:rsidR="00786333" w:rsidRPr="00431BE9">
        <w:rPr>
          <w:sz w:val="24"/>
          <w:szCs w:val="24"/>
        </w:rPr>
        <w:br/>
      </w:r>
    </w:p>
    <w:p w14:paraId="6784C00F" w14:textId="77777777" w:rsidR="00E97203" w:rsidRPr="00431BE9" w:rsidRDefault="00E97203" w:rsidP="00A5103E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Our complaints procedure:</w:t>
      </w:r>
    </w:p>
    <w:p w14:paraId="463F14D9" w14:textId="1149AC30" w:rsidR="008F7B97" w:rsidRPr="00431BE9" w:rsidRDefault="00E97203" w:rsidP="008F7B97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Anyone wishing to make a complaint with regard to </w:t>
      </w:r>
      <w:r w:rsidR="00DC07A2" w:rsidRPr="00431BE9">
        <w:rPr>
          <w:sz w:val="24"/>
          <w:szCs w:val="24"/>
        </w:rPr>
        <w:t>SEN</w:t>
      </w:r>
      <w:r w:rsidR="00517F7F" w:rsidRPr="00431BE9">
        <w:rPr>
          <w:sz w:val="24"/>
          <w:szCs w:val="24"/>
        </w:rPr>
        <w:t xml:space="preserve"> </w:t>
      </w:r>
      <w:r w:rsidRPr="00431BE9">
        <w:rPr>
          <w:sz w:val="24"/>
          <w:szCs w:val="24"/>
        </w:rPr>
        <w:t>support and provision should</w:t>
      </w:r>
      <w:r w:rsidR="008F7B97" w:rsidRPr="00431BE9">
        <w:rPr>
          <w:sz w:val="24"/>
          <w:szCs w:val="24"/>
        </w:rPr>
        <w:t xml:space="preserve"> contact our SENDCO, Daniel Tamblyn (</w:t>
      </w:r>
      <w:hyperlink r:id="rId13" w:history="1">
        <w:r w:rsidR="00791336" w:rsidRPr="00431BE9">
          <w:rPr>
            <w:rStyle w:val="Hyperlink"/>
            <w:sz w:val="24"/>
            <w:szCs w:val="24"/>
          </w:rPr>
          <w:t>dtamblyn@carbeile.cornwall.sch.uk</w:t>
        </w:r>
      </w:hyperlink>
      <w:r w:rsidR="008F7B97" w:rsidRPr="00431BE9">
        <w:rPr>
          <w:sz w:val="24"/>
          <w:szCs w:val="24"/>
        </w:rPr>
        <w:t>) or the Headteacher (</w:t>
      </w:r>
      <w:hyperlink r:id="rId14" w:history="1">
        <w:r w:rsidR="00817110" w:rsidRPr="00431BE9">
          <w:rPr>
            <w:rStyle w:val="Hyperlink"/>
            <w:sz w:val="24"/>
            <w:szCs w:val="24"/>
          </w:rPr>
          <w:t>head@carbeile.cornwall.sch.uk</w:t>
        </w:r>
      </w:hyperlink>
      <w:r w:rsidR="00791336" w:rsidRPr="00431BE9">
        <w:rPr>
          <w:sz w:val="24"/>
          <w:szCs w:val="24"/>
        </w:rPr>
        <w:t xml:space="preserve">) </w:t>
      </w:r>
      <w:r w:rsidR="008F7B97" w:rsidRPr="00431BE9">
        <w:rPr>
          <w:sz w:val="24"/>
          <w:szCs w:val="24"/>
        </w:rPr>
        <w:t>in the first instance. If unsatisfied with the outcome,</w:t>
      </w:r>
      <w:r w:rsidR="00791336" w:rsidRPr="00431BE9">
        <w:rPr>
          <w:sz w:val="24"/>
          <w:szCs w:val="24"/>
        </w:rPr>
        <w:t xml:space="preserve"> </w:t>
      </w:r>
      <w:r w:rsidR="008F7B97" w:rsidRPr="00431BE9">
        <w:rPr>
          <w:sz w:val="24"/>
          <w:szCs w:val="24"/>
        </w:rPr>
        <w:t>contact should be made with the SEN Governor</w:t>
      </w:r>
      <w:r w:rsidR="00791336" w:rsidRPr="00431BE9">
        <w:rPr>
          <w:sz w:val="24"/>
          <w:szCs w:val="24"/>
        </w:rPr>
        <w:t>, Sheena Morton (</w:t>
      </w:r>
      <w:hyperlink r:id="rId15" w:history="1">
        <w:r w:rsidR="00791336" w:rsidRPr="00431BE9">
          <w:rPr>
            <w:rStyle w:val="Hyperlink"/>
            <w:sz w:val="24"/>
            <w:szCs w:val="24"/>
          </w:rPr>
          <w:t>smorton@carbeile.cornwall.sch.uk</w:t>
        </w:r>
      </w:hyperlink>
      <w:r w:rsidR="00791336" w:rsidRPr="00431BE9">
        <w:rPr>
          <w:sz w:val="24"/>
          <w:szCs w:val="24"/>
        </w:rPr>
        <w:t xml:space="preserve">) </w:t>
      </w:r>
    </w:p>
    <w:p w14:paraId="286BD2EB" w14:textId="1978E56C" w:rsidR="00791336" w:rsidRPr="00431BE9" w:rsidRDefault="008F7B97" w:rsidP="008F7B97">
      <w:pPr>
        <w:rPr>
          <w:sz w:val="24"/>
          <w:szCs w:val="24"/>
        </w:rPr>
      </w:pPr>
      <w:r w:rsidRPr="00431BE9">
        <w:rPr>
          <w:sz w:val="24"/>
          <w:szCs w:val="24"/>
        </w:rPr>
        <w:t>This year we received 0 formal complaints with regard to SEN support and provision.</w:t>
      </w:r>
      <w:r w:rsidRPr="00431BE9">
        <w:rPr>
          <w:sz w:val="24"/>
          <w:szCs w:val="24"/>
        </w:rPr>
        <w:cr/>
      </w:r>
    </w:p>
    <w:p w14:paraId="7F9A521B" w14:textId="6D81D240" w:rsidR="00E97203" w:rsidRPr="00431BE9" w:rsidRDefault="00E97203" w:rsidP="008F7B97">
      <w:pPr>
        <w:rPr>
          <w:b/>
          <w:sz w:val="24"/>
          <w:szCs w:val="24"/>
          <w:u w:val="single"/>
        </w:rPr>
      </w:pPr>
      <w:r w:rsidRPr="00431BE9">
        <w:rPr>
          <w:b/>
          <w:sz w:val="24"/>
          <w:szCs w:val="24"/>
          <w:u w:val="single"/>
        </w:rPr>
        <w:t>Other relevant information and documents:</w:t>
      </w:r>
    </w:p>
    <w:p w14:paraId="5E4CE046" w14:textId="00C45516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The Designated Safeguarding Lead in our school </w:t>
      </w:r>
      <w:r w:rsidR="00817110" w:rsidRPr="00431BE9">
        <w:rPr>
          <w:sz w:val="24"/>
          <w:szCs w:val="24"/>
        </w:rPr>
        <w:t>is Pete Hamlyn (</w:t>
      </w:r>
      <w:hyperlink r:id="rId16" w:history="1">
        <w:r w:rsidR="00817110" w:rsidRPr="00431BE9">
          <w:rPr>
            <w:rStyle w:val="Hyperlink"/>
            <w:sz w:val="24"/>
            <w:szCs w:val="24"/>
          </w:rPr>
          <w:t>head@carbeile.cornwall.sch.uk</w:t>
        </w:r>
      </w:hyperlink>
      <w:r w:rsidR="00817110" w:rsidRPr="00431BE9">
        <w:rPr>
          <w:sz w:val="24"/>
          <w:szCs w:val="24"/>
        </w:rPr>
        <w:t>)</w:t>
      </w:r>
    </w:p>
    <w:p w14:paraId="4644D10B" w14:textId="4365B17B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>The Designated Children in Care person in our school is</w:t>
      </w:r>
      <w:r w:rsidR="00B863D8" w:rsidRPr="00431BE9">
        <w:rPr>
          <w:sz w:val="24"/>
          <w:szCs w:val="24"/>
        </w:rPr>
        <w:t xml:space="preserve"> Caroline Sales (</w:t>
      </w:r>
      <w:hyperlink r:id="rId17" w:history="1">
        <w:r w:rsidR="00B863D8" w:rsidRPr="00431BE9">
          <w:rPr>
            <w:rStyle w:val="Hyperlink"/>
            <w:sz w:val="24"/>
            <w:szCs w:val="24"/>
          </w:rPr>
          <w:t>csales@carbeile.cornwall.sch.uk</w:t>
        </w:r>
      </w:hyperlink>
      <w:r w:rsidR="00B863D8" w:rsidRPr="00431BE9">
        <w:rPr>
          <w:sz w:val="24"/>
          <w:szCs w:val="24"/>
        </w:rPr>
        <w:t>)</w:t>
      </w:r>
    </w:p>
    <w:p w14:paraId="42D847C4" w14:textId="356E1F1F" w:rsidR="008D3A19" w:rsidRPr="00431BE9" w:rsidRDefault="00E97203" w:rsidP="008D3A19">
      <w:pPr>
        <w:rPr>
          <w:rStyle w:val="Hyperlink"/>
          <w:sz w:val="24"/>
          <w:szCs w:val="24"/>
        </w:rPr>
      </w:pPr>
      <w:r w:rsidRPr="00431BE9">
        <w:rPr>
          <w:sz w:val="24"/>
          <w:szCs w:val="24"/>
        </w:rPr>
        <w:t xml:space="preserve">The Local Authority’s Offer can be found at </w:t>
      </w:r>
      <w:hyperlink r:id="rId18" w:history="1">
        <w:r w:rsidR="00720AA8" w:rsidRPr="00431BE9">
          <w:rPr>
            <w:rStyle w:val="Hyperlink"/>
            <w:sz w:val="24"/>
            <w:szCs w:val="24"/>
          </w:rPr>
          <w:t>https://fis.cornwall.gov.uk/synergyweb/cornwallfis/</w:t>
        </w:r>
      </w:hyperlink>
      <w:r w:rsidR="00720AA8" w:rsidRPr="00431BE9">
        <w:rPr>
          <w:sz w:val="24"/>
          <w:szCs w:val="24"/>
        </w:rPr>
        <w:t xml:space="preserve"> </w:t>
      </w:r>
    </w:p>
    <w:p w14:paraId="012FAD71" w14:textId="612F41CC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>Our Accessibility Plan</w:t>
      </w:r>
      <w:r w:rsidR="00713BEF">
        <w:rPr>
          <w:sz w:val="24"/>
          <w:szCs w:val="24"/>
        </w:rPr>
        <w:t xml:space="preserve"> and</w:t>
      </w:r>
      <w:r w:rsidRPr="00431BE9">
        <w:rPr>
          <w:sz w:val="24"/>
          <w:szCs w:val="24"/>
        </w:rPr>
        <w:t xml:space="preserve"> </w:t>
      </w:r>
      <w:r w:rsidR="00713BEF" w:rsidRPr="00431BE9">
        <w:rPr>
          <w:sz w:val="24"/>
          <w:szCs w:val="24"/>
        </w:rPr>
        <w:t xml:space="preserve">School Development </w:t>
      </w:r>
      <w:r w:rsidR="00713BEF">
        <w:rPr>
          <w:sz w:val="24"/>
          <w:szCs w:val="24"/>
        </w:rPr>
        <w:t>P</w:t>
      </w:r>
      <w:r w:rsidR="00713BEF" w:rsidRPr="00431BE9">
        <w:rPr>
          <w:sz w:val="24"/>
          <w:szCs w:val="24"/>
        </w:rPr>
        <w:t xml:space="preserve">lan </w:t>
      </w:r>
      <w:r w:rsidRPr="00431BE9">
        <w:rPr>
          <w:sz w:val="24"/>
          <w:szCs w:val="24"/>
        </w:rPr>
        <w:t>can be found on our website</w:t>
      </w:r>
      <w:r w:rsidR="008379AE" w:rsidRPr="00431BE9">
        <w:rPr>
          <w:sz w:val="24"/>
          <w:szCs w:val="24"/>
        </w:rPr>
        <w:t>.</w:t>
      </w:r>
    </w:p>
    <w:p w14:paraId="0F6C17F8" w14:textId="731488A9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Our </w:t>
      </w:r>
      <w:r w:rsidR="00DC07A2" w:rsidRPr="00431BE9">
        <w:rPr>
          <w:sz w:val="24"/>
          <w:szCs w:val="24"/>
        </w:rPr>
        <w:t>SEN</w:t>
      </w:r>
      <w:r w:rsidR="006B698A" w:rsidRPr="00431BE9">
        <w:rPr>
          <w:sz w:val="24"/>
          <w:szCs w:val="24"/>
        </w:rPr>
        <w:t>D</w:t>
      </w:r>
      <w:r w:rsidRPr="00431BE9">
        <w:rPr>
          <w:sz w:val="24"/>
          <w:szCs w:val="24"/>
        </w:rPr>
        <w:t xml:space="preserve"> Policy and School Offer (our contribution to the Local Offer) can be accessed via the links on our website.</w:t>
      </w:r>
    </w:p>
    <w:p w14:paraId="40E03F33" w14:textId="405E987E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Details about our curriculum, including how it is made accessible to children/young people with </w:t>
      </w:r>
      <w:r w:rsidR="00DC07A2" w:rsidRPr="00431BE9">
        <w:rPr>
          <w:sz w:val="24"/>
          <w:szCs w:val="24"/>
        </w:rPr>
        <w:t>SEND</w:t>
      </w:r>
      <w:r w:rsidR="00713BEF">
        <w:rPr>
          <w:sz w:val="24"/>
          <w:szCs w:val="24"/>
        </w:rPr>
        <w:t>,</w:t>
      </w:r>
      <w:r w:rsidRPr="00431BE9">
        <w:rPr>
          <w:sz w:val="24"/>
          <w:szCs w:val="24"/>
        </w:rPr>
        <w:t xml:space="preserve"> can be viewed from the link on our website</w:t>
      </w:r>
      <w:r w:rsidR="00EC2077" w:rsidRPr="00431BE9">
        <w:rPr>
          <w:sz w:val="24"/>
          <w:szCs w:val="24"/>
        </w:rPr>
        <w:t>.</w:t>
      </w:r>
    </w:p>
    <w:p w14:paraId="7E8FCD78" w14:textId="4448580D" w:rsidR="00020ACE" w:rsidRPr="00431BE9" w:rsidRDefault="00020ACE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Details of how we keep children/young people safe can be found in our Safeguarding Policy which can be viewed </w:t>
      </w:r>
      <w:r w:rsidR="006B698A" w:rsidRPr="00431BE9">
        <w:rPr>
          <w:sz w:val="24"/>
          <w:szCs w:val="24"/>
        </w:rPr>
        <w:t>o</w:t>
      </w:r>
      <w:r w:rsidRPr="00431BE9">
        <w:rPr>
          <w:sz w:val="24"/>
          <w:szCs w:val="24"/>
        </w:rPr>
        <w:t>n the school website.</w:t>
      </w:r>
    </w:p>
    <w:p w14:paraId="75E56F43" w14:textId="2F1708A8" w:rsidR="00E97203" w:rsidRPr="00431BE9" w:rsidRDefault="00E97203" w:rsidP="00A5103E">
      <w:pPr>
        <w:rPr>
          <w:sz w:val="24"/>
          <w:szCs w:val="24"/>
        </w:rPr>
      </w:pPr>
      <w:r w:rsidRPr="00431BE9">
        <w:rPr>
          <w:sz w:val="24"/>
          <w:szCs w:val="24"/>
        </w:rPr>
        <w:t xml:space="preserve">Our </w:t>
      </w:r>
      <w:r w:rsidR="00DC07A2" w:rsidRPr="00431BE9">
        <w:rPr>
          <w:sz w:val="24"/>
          <w:szCs w:val="24"/>
        </w:rPr>
        <w:t>SEND</w:t>
      </w:r>
      <w:r w:rsidRPr="00431BE9">
        <w:rPr>
          <w:sz w:val="24"/>
          <w:szCs w:val="24"/>
        </w:rPr>
        <w:t xml:space="preserve"> Policy, School Offer and </w:t>
      </w:r>
      <w:r w:rsidR="006B698A" w:rsidRPr="00431BE9">
        <w:rPr>
          <w:sz w:val="24"/>
          <w:szCs w:val="24"/>
        </w:rPr>
        <w:t xml:space="preserve">Annual </w:t>
      </w:r>
      <w:r w:rsidR="00DC07A2" w:rsidRPr="00431BE9">
        <w:rPr>
          <w:sz w:val="24"/>
          <w:szCs w:val="24"/>
        </w:rPr>
        <w:t>SEN</w:t>
      </w:r>
      <w:r w:rsidR="006B698A" w:rsidRPr="00431BE9">
        <w:rPr>
          <w:sz w:val="24"/>
          <w:szCs w:val="24"/>
        </w:rPr>
        <w:t xml:space="preserve"> </w:t>
      </w:r>
      <w:r w:rsidRPr="00431BE9">
        <w:rPr>
          <w:sz w:val="24"/>
          <w:szCs w:val="24"/>
        </w:rPr>
        <w:t>Information Report have been written in accordance with the Disability Discrimination Act 1995, the Equality Act 2010 and the Children and Families Act 2014.</w:t>
      </w:r>
    </w:p>
    <w:p w14:paraId="7DEA5CDD" w14:textId="525D7871" w:rsidR="000B5CD5" w:rsidRPr="00431BE9" w:rsidRDefault="000B5CD5" w:rsidP="00A5103E">
      <w:pPr>
        <w:rPr>
          <w:sz w:val="24"/>
          <w:szCs w:val="24"/>
        </w:rPr>
      </w:pPr>
    </w:p>
    <w:p w14:paraId="3F1056C4" w14:textId="77777777" w:rsidR="00EC2077" w:rsidRPr="00431BE9" w:rsidRDefault="00EC2077" w:rsidP="00EC2077">
      <w:pPr>
        <w:rPr>
          <w:rFonts w:cs="Arial"/>
          <w:sz w:val="24"/>
          <w:szCs w:val="24"/>
        </w:rPr>
      </w:pPr>
      <w:r w:rsidRPr="00431BE9">
        <w:rPr>
          <w:rFonts w:cs="Arial"/>
          <w:b/>
          <w:bCs/>
          <w:sz w:val="24"/>
          <w:szCs w:val="24"/>
        </w:rPr>
        <w:t>SENDCO:</w:t>
      </w:r>
      <w:r w:rsidRPr="00431BE9">
        <w:rPr>
          <w:rFonts w:cs="Arial"/>
          <w:sz w:val="24"/>
          <w:szCs w:val="24"/>
        </w:rPr>
        <w:t xml:space="preserve"> Daniel Tamblyn</w:t>
      </w:r>
      <w:r w:rsidRPr="00431BE9">
        <w:rPr>
          <w:rFonts w:cs="Arial"/>
          <w:sz w:val="24"/>
          <w:szCs w:val="24"/>
        </w:rPr>
        <w:tab/>
      </w:r>
    </w:p>
    <w:p w14:paraId="7807D6E0" w14:textId="4FAD8842" w:rsidR="00EC2077" w:rsidRPr="00431BE9" w:rsidRDefault="00EC2077" w:rsidP="00EC2077">
      <w:pPr>
        <w:rPr>
          <w:rFonts w:cs="Arial"/>
          <w:b/>
          <w:bCs/>
          <w:sz w:val="24"/>
          <w:szCs w:val="24"/>
        </w:rPr>
      </w:pPr>
      <w:r w:rsidRPr="00431BE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8C1002" wp14:editId="3AB46BAE">
            <wp:simplePos x="0" y="0"/>
            <wp:positionH relativeFrom="column">
              <wp:posOffset>556260</wp:posOffset>
            </wp:positionH>
            <wp:positionV relativeFrom="paragraph">
              <wp:posOffset>19594</wp:posOffset>
            </wp:positionV>
            <wp:extent cx="579120" cy="180903"/>
            <wp:effectExtent l="0" t="0" r="0" b="0"/>
            <wp:wrapNone/>
            <wp:docPr id="1519835790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BCBCBA"/>
                        </a:clrFrom>
                        <a:clrTo>
                          <a:srgbClr val="BCBCB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2" t="37191" r="30600" b="51741"/>
                    <a:stretch/>
                  </pic:blipFill>
                  <pic:spPr bwMode="auto">
                    <a:xfrm>
                      <a:off x="0" y="0"/>
                      <a:ext cx="579120" cy="18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BE9">
        <w:rPr>
          <w:rFonts w:cs="Arial"/>
          <w:b/>
          <w:bCs/>
          <w:sz w:val="24"/>
          <w:szCs w:val="24"/>
        </w:rPr>
        <w:t>Signed:</w:t>
      </w:r>
    </w:p>
    <w:p w14:paraId="16202DDC" w14:textId="77777777" w:rsidR="00EC2077" w:rsidRPr="00431BE9" w:rsidRDefault="00EC2077" w:rsidP="00EC2077">
      <w:pPr>
        <w:rPr>
          <w:rFonts w:cs="Arial"/>
          <w:b/>
          <w:bCs/>
          <w:sz w:val="24"/>
          <w:szCs w:val="24"/>
        </w:rPr>
      </w:pPr>
      <w:r w:rsidRPr="00431BE9">
        <w:rPr>
          <w:rFonts w:cs="Arial"/>
          <w:b/>
          <w:bCs/>
          <w:sz w:val="24"/>
          <w:szCs w:val="24"/>
        </w:rPr>
        <w:t xml:space="preserve">Date: </w:t>
      </w:r>
      <w:r w:rsidRPr="00431BE9">
        <w:rPr>
          <w:rFonts w:cs="Arial"/>
          <w:sz w:val="24"/>
          <w:szCs w:val="24"/>
        </w:rPr>
        <w:t>03.09.24</w:t>
      </w:r>
    </w:p>
    <w:p w14:paraId="6DAC9BF6" w14:textId="77777777" w:rsidR="00023E16" w:rsidRPr="00431BE9" w:rsidRDefault="00023E16" w:rsidP="00A5103E">
      <w:pPr>
        <w:rPr>
          <w:sz w:val="24"/>
          <w:szCs w:val="24"/>
        </w:rPr>
      </w:pPr>
    </w:p>
    <w:sectPr w:rsidR="00023E16" w:rsidRPr="00431BE9" w:rsidSect="007E23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ABE5" w14:textId="77777777" w:rsidR="002137A1" w:rsidRDefault="002137A1" w:rsidP="002F433E">
      <w:pPr>
        <w:spacing w:after="0" w:line="240" w:lineRule="auto"/>
      </w:pPr>
      <w:r>
        <w:separator/>
      </w:r>
    </w:p>
  </w:endnote>
  <w:endnote w:type="continuationSeparator" w:id="0">
    <w:p w14:paraId="1DFBAFB1" w14:textId="77777777" w:rsidR="002137A1" w:rsidRDefault="002137A1" w:rsidP="002F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00F9" w14:textId="77777777" w:rsidR="002137A1" w:rsidRDefault="002137A1" w:rsidP="002F433E">
      <w:pPr>
        <w:spacing w:after="0" w:line="240" w:lineRule="auto"/>
      </w:pPr>
      <w:r>
        <w:separator/>
      </w:r>
    </w:p>
  </w:footnote>
  <w:footnote w:type="continuationSeparator" w:id="0">
    <w:p w14:paraId="0907BAB4" w14:textId="77777777" w:rsidR="002137A1" w:rsidRDefault="002137A1" w:rsidP="002F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B46D9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03531479" o:spid="_x0000_i1026" type="#_x0000_t75" style="width:192pt;height:192pt;visibility:visible;mso-wrap-style:square" o:bullet="t">
        <v:imagedata r:id="rId1" o:title=""/>
      </v:shape>
    </w:pict>
  </w:numPicBullet>
  <w:abstractNum w:abstractNumId="0" w15:restartNumberingAfterBreak="0">
    <w:nsid w:val="099C50AE"/>
    <w:multiLevelType w:val="hybridMultilevel"/>
    <w:tmpl w:val="E71A5522"/>
    <w:lvl w:ilvl="0" w:tplc="A3C0A0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D52"/>
    <w:multiLevelType w:val="hybridMultilevel"/>
    <w:tmpl w:val="576667D8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91E"/>
    <w:multiLevelType w:val="hybridMultilevel"/>
    <w:tmpl w:val="389C39D2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CB6"/>
    <w:multiLevelType w:val="hybridMultilevel"/>
    <w:tmpl w:val="F0E40710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1A2"/>
    <w:multiLevelType w:val="hybridMultilevel"/>
    <w:tmpl w:val="E11CA4E8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0026"/>
    <w:multiLevelType w:val="hybridMultilevel"/>
    <w:tmpl w:val="CEA4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75B02"/>
    <w:multiLevelType w:val="hybridMultilevel"/>
    <w:tmpl w:val="4E940826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FA0"/>
    <w:multiLevelType w:val="hybridMultilevel"/>
    <w:tmpl w:val="431C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017"/>
    <w:multiLevelType w:val="hybridMultilevel"/>
    <w:tmpl w:val="EAFA20DE"/>
    <w:lvl w:ilvl="0" w:tplc="A3C0A05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8208E"/>
    <w:multiLevelType w:val="hybridMultilevel"/>
    <w:tmpl w:val="51CA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91C88"/>
    <w:multiLevelType w:val="hybridMultilevel"/>
    <w:tmpl w:val="8928531C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0688">
    <w:abstractNumId w:val="7"/>
  </w:num>
  <w:num w:numId="2" w16cid:durableId="479150383">
    <w:abstractNumId w:val="0"/>
  </w:num>
  <w:num w:numId="3" w16cid:durableId="2031300131">
    <w:abstractNumId w:val="10"/>
  </w:num>
  <w:num w:numId="4" w16cid:durableId="436677690">
    <w:abstractNumId w:val="6"/>
  </w:num>
  <w:num w:numId="5" w16cid:durableId="820999870">
    <w:abstractNumId w:val="8"/>
  </w:num>
  <w:num w:numId="6" w16cid:durableId="503514928">
    <w:abstractNumId w:val="4"/>
  </w:num>
  <w:num w:numId="7" w16cid:durableId="58213524">
    <w:abstractNumId w:val="3"/>
  </w:num>
  <w:num w:numId="8" w16cid:durableId="577252065">
    <w:abstractNumId w:val="2"/>
  </w:num>
  <w:num w:numId="9" w16cid:durableId="2086564522">
    <w:abstractNumId w:val="5"/>
  </w:num>
  <w:num w:numId="10" w16cid:durableId="1794906356">
    <w:abstractNumId w:val="1"/>
  </w:num>
  <w:num w:numId="11" w16cid:durableId="865097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3E"/>
    <w:rsid w:val="00020ACE"/>
    <w:rsid w:val="00023E16"/>
    <w:rsid w:val="00033E4F"/>
    <w:rsid w:val="00034D09"/>
    <w:rsid w:val="00040BAC"/>
    <w:rsid w:val="0007549C"/>
    <w:rsid w:val="000B5CD5"/>
    <w:rsid w:val="000B7CA1"/>
    <w:rsid w:val="00157F72"/>
    <w:rsid w:val="00160A2A"/>
    <w:rsid w:val="001615C4"/>
    <w:rsid w:val="00161AB3"/>
    <w:rsid w:val="00162606"/>
    <w:rsid w:val="001B4BC5"/>
    <w:rsid w:val="001F5030"/>
    <w:rsid w:val="002137A1"/>
    <w:rsid w:val="00220564"/>
    <w:rsid w:val="0026382E"/>
    <w:rsid w:val="00264312"/>
    <w:rsid w:val="00283292"/>
    <w:rsid w:val="00291965"/>
    <w:rsid w:val="002E467F"/>
    <w:rsid w:val="002F433E"/>
    <w:rsid w:val="00311A64"/>
    <w:rsid w:val="003249BA"/>
    <w:rsid w:val="00335496"/>
    <w:rsid w:val="003714F1"/>
    <w:rsid w:val="00391FF5"/>
    <w:rsid w:val="003B6CCF"/>
    <w:rsid w:val="003C757A"/>
    <w:rsid w:val="003D030A"/>
    <w:rsid w:val="00410302"/>
    <w:rsid w:val="0041455C"/>
    <w:rsid w:val="004145C9"/>
    <w:rsid w:val="00431BE9"/>
    <w:rsid w:val="004544D9"/>
    <w:rsid w:val="004735AA"/>
    <w:rsid w:val="0047601E"/>
    <w:rsid w:val="004938D1"/>
    <w:rsid w:val="00517F7F"/>
    <w:rsid w:val="0052769A"/>
    <w:rsid w:val="00542BF9"/>
    <w:rsid w:val="00556139"/>
    <w:rsid w:val="005617DE"/>
    <w:rsid w:val="00586F28"/>
    <w:rsid w:val="005C797C"/>
    <w:rsid w:val="005E52AA"/>
    <w:rsid w:val="005E6517"/>
    <w:rsid w:val="0061212D"/>
    <w:rsid w:val="00623505"/>
    <w:rsid w:val="006272A9"/>
    <w:rsid w:val="00642009"/>
    <w:rsid w:val="00670066"/>
    <w:rsid w:val="00671F8F"/>
    <w:rsid w:val="00682368"/>
    <w:rsid w:val="006940DD"/>
    <w:rsid w:val="006A13E4"/>
    <w:rsid w:val="006A6281"/>
    <w:rsid w:val="006B698A"/>
    <w:rsid w:val="006F342C"/>
    <w:rsid w:val="006F5097"/>
    <w:rsid w:val="007025CB"/>
    <w:rsid w:val="00710B77"/>
    <w:rsid w:val="00713BEF"/>
    <w:rsid w:val="00720AA8"/>
    <w:rsid w:val="007276E0"/>
    <w:rsid w:val="00735365"/>
    <w:rsid w:val="0075521D"/>
    <w:rsid w:val="00780027"/>
    <w:rsid w:val="00784B0B"/>
    <w:rsid w:val="00786333"/>
    <w:rsid w:val="00791336"/>
    <w:rsid w:val="007A504F"/>
    <w:rsid w:val="007B52EB"/>
    <w:rsid w:val="007C6FCE"/>
    <w:rsid w:val="007E23D4"/>
    <w:rsid w:val="00816FBB"/>
    <w:rsid w:val="00817110"/>
    <w:rsid w:val="008379AE"/>
    <w:rsid w:val="008435E4"/>
    <w:rsid w:val="008627CE"/>
    <w:rsid w:val="008629C4"/>
    <w:rsid w:val="008853E1"/>
    <w:rsid w:val="008B3257"/>
    <w:rsid w:val="008D3A19"/>
    <w:rsid w:val="008E3071"/>
    <w:rsid w:val="008F7B97"/>
    <w:rsid w:val="009754B9"/>
    <w:rsid w:val="009A58C8"/>
    <w:rsid w:val="009B1154"/>
    <w:rsid w:val="009B3DCC"/>
    <w:rsid w:val="009B6AB8"/>
    <w:rsid w:val="009C515B"/>
    <w:rsid w:val="009D733D"/>
    <w:rsid w:val="00A0378D"/>
    <w:rsid w:val="00A14FAF"/>
    <w:rsid w:val="00A2788C"/>
    <w:rsid w:val="00A35EE2"/>
    <w:rsid w:val="00A5103E"/>
    <w:rsid w:val="00A51118"/>
    <w:rsid w:val="00A63D18"/>
    <w:rsid w:val="00A715A3"/>
    <w:rsid w:val="00A83CA0"/>
    <w:rsid w:val="00AB2A2D"/>
    <w:rsid w:val="00AB7D6A"/>
    <w:rsid w:val="00AD1004"/>
    <w:rsid w:val="00AF5DB3"/>
    <w:rsid w:val="00B368ED"/>
    <w:rsid w:val="00B40240"/>
    <w:rsid w:val="00B863D8"/>
    <w:rsid w:val="00BF25D2"/>
    <w:rsid w:val="00BF736A"/>
    <w:rsid w:val="00C33E88"/>
    <w:rsid w:val="00C43830"/>
    <w:rsid w:val="00C52D8C"/>
    <w:rsid w:val="00C76F15"/>
    <w:rsid w:val="00CA3B1A"/>
    <w:rsid w:val="00D374E1"/>
    <w:rsid w:val="00D661FE"/>
    <w:rsid w:val="00D819E4"/>
    <w:rsid w:val="00D922E5"/>
    <w:rsid w:val="00D92473"/>
    <w:rsid w:val="00DA35EE"/>
    <w:rsid w:val="00DC07A2"/>
    <w:rsid w:val="00DD19A7"/>
    <w:rsid w:val="00DE7E07"/>
    <w:rsid w:val="00E00B7D"/>
    <w:rsid w:val="00E23308"/>
    <w:rsid w:val="00E27C58"/>
    <w:rsid w:val="00E37A33"/>
    <w:rsid w:val="00E64DDE"/>
    <w:rsid w:val="00E80BCD"/>
    <w:rsid w:val="00E96619"/>
    <w:rsid w:val="00E97203"/>
    <w:rsid w:val="00EA35F2"/>
    <w:rsid w:val="00EC0E5B"/>
    <w:rsid w:val="00EC2077"/>
    <w:rsid w:val="00ED1243"/>
    <w:rsid w:val="00F10ABE"/>
    <w:rsid w:val="00F24BD3"/>
    <w:rsid w:val="00F435C1"/>
    <w:rsid w:val="00F97E1B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73403D2"/>
  <w15:chartTrackingRefBased/>
  <w15:docId w15:val="{1978D204-CDB0-4C2A-B26F-DF472CE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3E"/>
  </w:style>
  <w:style w:type="paragraph" w:styleId="Footer">
    <w:name w:val="footer"/>
    <w:basedOn w:val="Normal"/>
    <w:link w:val="FooterChar"/>
    <w:uiPriority w:val="99"/>
    <w:unhideWhenUsed/>
    <w:rsid w:val="002F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3E"/>
  </w:style>
  <w:style w:type="paragraph" w:styleId="ListParagraph">
    <w:name w:val="List Paragraph"/>
    <w:basedOn w:val="Normal"/>
    <w:uiPriority w:val="34"/>
    <w:qFormat/>
    <w:rsid w:val="002F433E"/>
    <w:pPr>
      <w:ind w:left="720"/>
      <w:contextualSpacing/>
    </w:pPr>
  </w:style>
  <w:style w:type="table" w:styleId="TableGrid">
    <w:name w:val="Table Grid"/>
    <w:basedOn w:val="TableNormal"/>
    <w:uiPriority w:val="39"/>
    <w:rsid w:val="0039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2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tamblyn@carbeile.cornwall.sch.uk" TargetMode="External"/><Relationship Id="rId18" Type="http://schemas.openxmlformats.org/officeDocument/2006/relationships/hyperlink" Target="https://fis.cornwall.gov.uk/synergyweb/cornwallfi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tamblyn@carbeile.cornwall.sch.uk" TargetMode="External"/><Relationship Id="rId17" Type="http://schemas.openxmlformats.org/officeDocument/2006/relationships/hyperlink" Target="mailto:csales@carbeile.cornwall.s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hamlyn@carbeile.cornwall.sch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smorton@carbeile.cornwall.sch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@carbeile.cornwall.sch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5955f-2c5b-4a8a-a96f-612831e67eac">Y2KND42S6JAK-210133487-863791</_dlc_DocId>
    <_dlc_DocIdUrl xmlns="4085955f-2c5b-4a8a-a96f-612831e67eac">
      <Url>https://carbeile.sharepoint.com/sites/StaffShared2021/_layouts/15/DocIdRedir.aspx?ID=Y2KND42S6JAK-210133487-863791</Url>
      <Description>Y2KND42S6JAK-210133487-863791</Description>
    </_dlc_DocIdUrl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314C4-A144-4D6C-895A-3AD466E15A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54CEB-7346-4886-99EC-7EFED334A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CAB2F-BA8C-4085-9D48-A336A538335D}">
  <ds:schemaRefs>
    <ds:schemaRef ds:uri="http://schemas.microsoft.com/office/2006/metadata/properties"/>
    <ds:schemaRef ds:uri="http://schemas.microsoft.com/office/infopath/2007/PartnerControls"/>
    <ds:schemaRef ds:uri="4085955f-2c5b-4a8a-a96f-612831e67eac"/>
    <ds:schemaRef ds:uri="a0c73100-c180-4ea7-bbd0-d1dbdb14de21"/>
  </ds:schemaRefs>
</ds:datastoreItem>
</file>

<file path=customXml/itemProps4.xml><?xml version="1.0" encoding="utf-8"?>
<ds:datastoreItem xmlns:ds="http://schemas.openxmlformats.org/officeDocument/2006/customXml" ds:itemID="{CB8D7281-69CC-4DCD-913F-81F61473E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955f-2c5b-4a8a-a96f-612831e67eac"/>
    <ds:schemaRef ds:uri="a0c73100-c180-4ea7-bbd0-d1dbdb14d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Daniel Tamblyn</cp:lastModifiedBy>
  <cp:revision>62</cp:revision>
  <cp:lastPrinted>2015-07-02T08:35:00Z</cp:lastPrinted>
  <dcterms:created xsi:type="dcterms:W3CDTF">2024-08-27T10:32:00Z</dcterms:created>
  <dcterms:modified xsi:type="dcterms:W3CDTF">2024-09-19T14:51:00Z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_dlc_DocIdItemGuid">
    <vt:lpwstr>aac86655-74eb-437c-9876-0571ea189838</vt:lpwstr>
  </property>
  <property fmtid="{D5CDD505-2E9C-101B-9397-08002B2CF9AE}" pid="4" name="MediaServiceImageTags">
    <vt:lpwstr/>
  </property>
</Properties>
</file>